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1803" w14:textId="45DE3B77" w:rsidR="00102315" w:rsidRDefault="00114924">
      <w:r>
        <w:t xml:space="preserve"> </w:t>
      </w:r>
      <w:r w:rsidR="00102315">
        <w:rPr>
          <w:noProof/>
        </w:rPr>
        <w:drawing>
          <wp:inline distT="0" distB="0" distL="0" distR="0" wp14:anchorId="4FBF49A2" wp14:editId="78789AF9">
            <wp:extent cx="1139825" cy="1116330"/>
            <wp:effectExtent l="0" t="0" r="3175" b="7620"/>
            <wp:docPr id="3" name="Picture 3" descr="HW_CMYK_main_logo_square.JPG"/>
            <wp:cNvGraphicFramePr/>
            <a:graphic xmlns:a="http://schemas.openxmlformats.org/drawingml/2006/main">
              <a:graphicData uri="http://schemas.openxmlformats.org/drawingml/2006/picture">
                <pic:pic xmlns:pic="http://schemas.openxmlformats.org/drawingml/2006/picture">
                  <pic:nvPicPr>
                    <pic:cNvPr id="3" name="Picture 3" descr="HW_CMYK_main_logo_square.JPG"/>
                    <pic:cNvPicPr/>
                  </pic:nvPicPr>
                  <pic:blipFill>
                    <a:blip r:embed="rId7"/>
                    <a:srcRect/>
                    <a:stretch>
                      <a:fillRect/>
                    </a:stretch>
                  </pic:blipFill>
                  <pic:spPr bwMode="auto">
                    <a:xfrm>
                      <a:off x="0" y="0"/>
                      <a:ext cx="1139825" cy="1116330"/>
                    </a:xfrm>
                    <a:prstGeom prst="rect">
                      <a:avLst/>
                    </a:prstGeom>
                    <a:noFill/>
                  </pic:spPr>
                </pic:pic>
              </a:graphicData>
            </a:graphic>
          </wp:inline>
        </w:drawing>
      </w:r>
    </w:p>
    <w:p w14:paraId="38F536A1" w14:textId="77777777" w:rsidR="00102315" w:rsidRDefault="00102315" w:rsidP="00102315">
      <w:pPr>
        <w:rPr>
          <w:b/>
          <w:bCs/>
          <w:sz w:val="40"/>
          <w:szCs w:val="40"/>
        </w:rPr>
      </w:pPr>
      <w:r w:rsidRPr="00102315">
        <w:rPr>
          <w:b/>
          <w:bCs/>
          <w:sz w:val="40"/>
          <w:szCs w:val="40"/>
        </w:rPr>
        <w:t xml:space="preserve">Role </w:t>
      </w:r>
      <w:r>
        <w:rPr>
          <w:b/>
          <w:bCs/>
          <w:sz w:val="40"/>
          <w:szCs w:val="40"/>
        </w:rPr>
        <w:t>P</w:t>
      </w:r>
      <w:r w:rsidRPr="00102315">
        <w:rPr>
          <w:b/>
          <w:bCs/>
          <w:sz w:val="40"/>
          <w:szCs w:val="40"/>
        </w:rPr>
        <w:t>rofil</w:t>
      </w:r>
      <w:r>
        <w:rPr>
          <w:b/>
          <w:bCs/>
          <w:sz w:val="40"/>
          <w:szCs w:val="40"/>
        </w:rPr>
        <w:t>e</w:t>
      </w:r>
    </w:p>
    <w:p w14:paraId="303F561B" w14:textId="790AA662" w:rsidR="00102315" w:rsidRPr="00102315" w:rsidRDefault="00086E5D" w:rsidP="00102315">
      <w:pPr>
        <w:jc w:val="center"/>
        <w:rPr>
          <w:b/>
          <w:bCs/>
          <w:sz w:val="40"/>
          <w:szCs w:val="40"/>
        </w:rPr>
      </w:pPr>
      <w:r>
        <w:rPr>
          <w:rFonts w:ascii="Arial" w:hAnsi="Arial" w:cs="Arial"/>
          <w:b/>
          <w:bCs/>
          <w:color w:val="2F5496" w:themeColor="accent1" w:themeShade="BF"/>
          <w:sz w:val="44"/>
          <w:szCs w:val="44"/>
        </w:rPr>
        <w:t xml:space="preserve">Individual Giving Fundraiser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2830"/>
        <w:gridCol w:w="6186"/>
      </w:tblGrid>
      <w:tr w:rsidR="00102315" w:rsidRPr="001160A0" w14:paraId="19E92CA7" w14:textId="77777777" w:rsidTr="00102315">
        <w:tc>
          <w:tcPr>
            <w:tcW w:w="2830" w:type="dxa"/>
            <w:shd w:val="clear" w:color="auto" w:fill="D9E2F3" w:themeFill="accent1" w:themeFillTint="33"/>
          </w:tcPr>
          <w:p w14:paraId="5097402F" w14:textId="77777777" w:rsidR="00102315" w:rsidRPr="001160A0" w:rsidRDefault="00102315" w:rsidP="00AD6DB4">
            <w:pPr>
              <w:rPr>
                <w:rFonts w:ascii="Arial" w:hAnsi="Arial" w:cs="Arial"/>
                <w:b/>
                <w:bCs/>
                <w:sz w:val="24"/>
                <w:szCs w:val="24"/>
              </w:rPr>
            </w:pPr>
            <w:r w:rsidRPr="001160A0">
              <w:rPr>
                <w:rFonts w:ascii="Arial" w:hAnsi="Arial" w:cs="Arial"/>
                <w:b/>
                <w:bCs/>
                <w:sz w:val="24"/>
                <w:szCs w:val="24"/>
              </w:rPr>
              <w:t>Team:</w:t>
            </w:r>
          </w:p>
        </w:tc>
        <w:tc>
          <w:tcPr>
            <w:tcW w:w="6186" w:type="dxa"/>
            <w:shd w:val="clear" w:color="auto" w:fill="D9E2F3" w:themeFill="accent1" w:themeFillTint="33"/>
          </w:tcPr>
          <w:p w14:paraId="55863D44" w14:textId="3FC55BB4" w:rsidR="00102315" w:rsidRPr="001160A0" w:rsidRDefault="00086E5D" w:rsidP="00AD6DB4">
            <w:pPr>
              <w:rPr>
                <w:rFonts w:ascii="Arial" w:hAnsi="Arial" w:cs="Arial"/>
                <w:sz w:val="24"/>
                <w:szCs w:val="24"/>
              </w:rPr>
            </w:pPr>
            <w:r w:rsidRPr="001160A0">
              <w:rPr>
                <w:rFonts w:ascii="Arial" w:hAnsi="Arial" w:cs="Arial"/>
                <w:sz w:val="24"/>
                <w:szCs w:val="24"/>
              </w:rPr>
              <w:t>Fundraising Team</w:t>
            </w:r>
          </w:p>
        </w:tc>
      </w:tr>
      <w:tr w:rsidR="00102315" w:rsidRPr="001160A0" w14:paraId="582402A9" w14:textId="77777777" w:rsidTr="00102315">
        <w:tc>
          <w:tcPr>
            <w:tcW w:w="2830" w:type="dxa"/>
            <w:shd w:val="clear" w:color="auto" w:fill="D9E2F3" w:themeFill="accent1" w:themeFillTint="33"/>
          </w:tcPr>
          <w:p w14:paraId="2162B911" w14:textId="77777777" w:rsidR="00102315" w:rsidRPr="001160A0" w:rsidRDefault="00102315" w:rsidP="00AD6DB4">
            <w:pPr>
              <w:rPr>
                <w:rFonts w:ascii="Arial" w:hAnsi="Arial" w:cs="Arial"/>
                <w:b/>
                <w:bCs/>
                <w:sz w:val="24"/>
                <w:szCs w:val="24"/>
              </w:rPr>
            </w:pPr>
            <w:r w:rsidRPr="001160A0">
              <w:rPr>
                <w:rFonts w:ascii="Arial" w:hAnsi="Arial" w:cs="Arial"/>
                <w:b/>
                <w:bCs/>
                <w:sz w:val="24"/>
                <w:szCs w:val="24"/>
              </w:rPr>
              <w:t>Reporting to:</w:t>
            </w:r>
          </w:p>
        </w:tc>
        <w:tc>
          <w:tcPr>
            <w:tcW w:w="6186" w:type="dxa"/>
            <w:shd w:val="clear" w:color="auto" w:fill="D9E2F3" w:themeFill="accent1" w:themeFillTint="33"/>
          </w:tcPr>
          <w:p w14:paraId="63629611" w14:textId="0B7CFDEC" w:rsidR="00102315" w:rsidRPr="001160A0" w:rsidRDefault="00086E5D" w:rsidP="00AD6DB4">
            <w:pPr>
              <w:rPr>
                <w:rFonts w:ascii="Arial" w:hAnsi="Arial" w:cs="Arial"/>
                <w:sz w:val="24"/>
                <w:szCs w:val="24"/>
              </w:rPr>
            </w:pPr>
            <w:r w:rsidRPr="001160A0">
              <w:rPr>
                <w:rFonts w:ascii="Arial" w:hAnsi="Arial" w:cs="Arial"/>
                <w:sz w:val="24"/>
                <w:szCs w:val="24"/>
              </w:rPr>
              <w:t xml:space="preserve">Director of Fundraising </w:t>
            </w:r>
          </w:p>
        </w:tc>
      </w:tr>
      <w:tr w:rsidR="00102315" w:rsidRPr="001160A0" w14:paraId="7D3BF2C2" w14:textId="77777777" w:rsidTr="00102315">
        <w:tc>
          <w:tcPr>
            <w:tcW w:w="2830" w:type="dxa"/>
            <w:shd w:val="clear" w:color="auto" w:fill="D9E2F3" w:themeFill="accent1" w:themeFillTint="33"/>
          </w:tcPr>
          <w:p w14:paraId="7886EA3A" w14:textId="77777777" w:rsidR="00102315" w:rsidRPr="001160A0" w:rsidRDefault="00102315" w:rsidP="00AD6DB4">
            <w:pPr>
              <w:rPr>
                <w:rFonts w:ascii="Arial" w:hAnsi="Arial" w:cs="Arial"/>
                <w:b/>
                <w:bCs/>
                <w:sz w:val="24"/>
                <w:szCs w:val="24"/>
              </w:rPr>
            </w:pPr>
            <w:r w:rsidRPr="001160A0">
              <w:rPr>
                <w:rFonts w:ascii="Arial" w:hAnsi="Arial" w:cs="Arial"/>
                <w:b/>
                <w:bCs/>
                <w:sz w:val="24"/>
                <w:szCs w:val="24"/>
              </w:rPr>
              <w:t>Responsible for:</w:t>
            </w:r>
          </w:p>
        </w:tc>
        <w:tc>
          <w:tcPr>
            <w:tcW w:w="6186" w:type="dxa"/>
            <w:shd w:val="clear" w:color="auto" w:fill="D9E2F3" w:themeFill="accent1" w:themeFillTint="33"/>
          </w:tcPr>
          <w:p w14:paraId="6AD4B54B" w14:textId="28645ABE" w:rsidR="00102315" w:rsidRPr="001160A0" w:rsidRDefault="00732399" w:rsidP="00AD6DB4">
            <w:pPr>
              <w:rPr>
                <w:rFonts w:ascii="Arial" w:hAnsi="Arial" w:cs="Arial"/>
                <w:sz w:val="24"/>
                <w:szCs w:val="24"/>
              </w:rPr>
            </w:pPr>
            <w:r w:rsidRPr="001160A0">
              <w:rPr>
                <w:rFonts w:ascii="Arial" w:hAnsi="Arial" w:cs="Arial"/>
                <w:sz w:val="24"/>
                <w:szCs w:val="24"/>
              </w:rPr>
              <w:t>NA</w:t>
            </w:r>
          </w:p>
        </w:tc>
      </w:tr>
      <w:tr w:rsidR="00102315" w:rsidRPr="001160A0" w14:paraId="2FB4760D" w14:textId="77777777" w:rsidTr="00102315">
        <w:tc>
          <w:tcPr>
            <w:tcW w:w="2830" w:type="dxa"/>
            <w:shd w:val="clear" w:color="auto" w:fill="D9E2F3" w:themeFill="accent1" w:themeFillTint="33"/>
          </w:tcPr>
          <w:p w14:paraId="7FDCE7B2" w14:textId="77777777" w:rsidR="00102315" w:rsidRPr="001160A0" w:rsidRDefault="00102315" w:rsidP="00AD6DB4">
            <w:pPr>
              <w:rPr>
                <w:rFonts w:ascii="Arial" w:hAnsi="Arial" w:cs="Arial"/>
                <w:b/>
                <w:bCs/>
                <w:sz w:val="24"/>
                <w:szCs w:val="24"/>
              </w:rPr>
            </w:pPr>
            <w:r w:rsidRPr="001160A0">
              <w:rPr>
                <w:rFonts w:ascii="Arial" w:hAnsi="Arial" w:cs="Arial"/>
                <w:b/>
                <w:bCs/>
                <w:sz w:val="24"/>
                <w:szCs w:val="24"/>
              </w:rPr>
              <w:t>Grade:</w:t>
            </w:r>
          </w:p>
        </w:tc>
        <w:tc>
          <w:tcPr>
            <w:tcW w:w="6186" w:type="dxa"/>
            <w:shd w:val="clear" w:color="auto" w:fill="D9E2F3" w:themeFill="accent1" w:themeFillTint="33"/>
          </w:tcPr>
          <w:p w14:paraId="58B1952B" w14:textId="65B43A38" w:rsidR="00102315" w:rsidRPr="001160A0" w:rsidRDefault="008E286B" w:rsidP="00AD6DB4">
            <w:pPr>
              <w:rPr>
                <w:rFonts w:ascii="Arial" w:hAnsi="Arial" w:cs="Arial"/>
                <w:sz w:val="24"/>
                <w:szCs w:val="24"/>
              </w:rPr>
            </w:pPr>
            <w:r>
              <w:rPr>
                <w:rFonts w:ascii="Arial" w:hAnsi="Arial" w:cs="Arial"/>
                <w:sz w:val="24"/>
                <w:szCs w:val="24"/>
              </w:rPr>
              <w:t>£28,000 per annum</w:t>
            </w:r>
          </w:p>
        </w:tc>
      </w:tr>
      <w:tr w:rsidR="00102315" w:rsidRPr="001160A0" w14:paraId="4CD9A3DC" w14:textId="77777777" w:rsidTr="00102315">
        <w:tc>
          <w:tcPr>
            <w:tcW w:w="2830" w:type="dxa"/>
            <w:shd w:val="clear" w:color="auto" w:fill="D9E2F3" w:themeFill="accent1" w:themeFillTint="33"/>
          </w:tcPr>
          <w:p w14:paraId="5DCE308C" w14:textId="77777777" w:rsidR="00102315" w:rsidRDefault="00102315" w:rsidP="00AD6DB4">
            <w:pPr>
              <w:rPr>
                <w:rFonts w:ascii="Arial" w:hAnsi="Arial" w:cs="Arial"/>
                <w:b/>
                <w:bCs/>
                <w:sz w:val="24"/>
                <w:szCs w:val="24"/>
              </w:rPr>
            </w:pPr>
            <w:r w:rsidRPr="001160A0">
              <w:rPr>
                <w:rFonts w:ascii="Arial" w:hAnsi="Arial" w:cs="Arial"/>
                <w:b/>
                <w:bCs/>
                <w:sz w:val="24"/>
                <w:szCs w:val="24"/>
              </w:rPr>
              <w:t xml:space="preserve">Location </w:t>
            </w:r>
          </w:p>
          <w:p w14:paraId="3D244F89" w14:textId="77777777" w:rsidR="0003036B" w:rsidRDefault="0003036B" w:rsidP="00AD6DB4">
            <w:pPr>
              <w:rPr>
                <w:rFonts w:ascii="Arial" w:hAnsi="Arial" w:cs="Arial"/>
                <w:b/>
                <w:bCs/>
                <w:sz w:val="24"/>
                <w:szCs w:val="24"/>
              </w:rPr>
            </w:pPr>
          </w:p>
          <w:p w14:paraId="3921ABFC" w14:textId="722CD640" w:rsidR="006C2657" w:rsidRPr="001160A0" w:rsidRDefault="006C2657" w:rsidP="00AD6DB4">
            <w:pPr>
              <w:rPr>
                <w:rFonts w:ascii="Arial" w:hAnsi="Arial" w:cs="Arial"/>
                <w:b/>
                <w:bCs/>
                <w:sz w:val="24"/>
                <w:szCs w:val="24"/>
              </w:rPr>
            </w:pPr>
            <w:r>
              <w:rPr>
                <w:rFonts w:ascii="Arial" w:hAnsi="Arial" w:cs="Arial"/>
                <w:b/>
                <w:bCs/>
                <w:sz w:val="24"/>
                <w:szCs w:val="24"/>
              </w:rPr>
              <w:t>Fixed Term:</w:t>
            </w:r>
          </w:p>
        </w:tc>
        <w:tc>
          <w:tcPr>
            <w:tcW w:w="6186" w:type="dxa"/>
            <w:shd w:val="clear" w:color="auto" w:fill="D9E2F3" w:themeFill="accent1" w:themeFillTint="33"/>
          </w:tcPr>
          <w:p w14:paraId="46FC4E4B" w14:textId="54984F73" w:rsidR="00102315" w:rsidRDefault="00E10ECE" w:rsidP="00AD6DB4">
            <w:pPr>
              <w:rPr>
                <w:rFonts w:ascii="Arial" w:hAnsi="Arial" w:cs="Arial"/>
                <w:sz w:val="24"/>
                <w:szCs w:val="24"/>
              </w:rPr>
            </w:pPr>
            <w:r>
              <w:rPr>
                <w:rFonts w:ascii="Arial" w:hAnsi="Arial" w:cs="Arial"/>
                <w:sz w:val="24"/>
                <w:szCs w:val="24"/>
              </w:rPr>
              <w:t>Either home based or in the Headway office in Nottingham</w:t>
            </w:r>
            <w:r w:rsidR="00A74A92">
              <w:rPr>
                <w:rFonts w:ascii="Arial" w:hAnsi="Arial" w:cs="Arial"/>
                <w:sz w:val="24"/>
                <w:szCs w:val="24"/>
              </w:rPr>
              <w:t xml:space="preserve">, or hybrid between the two. </w:t>
            </w:r>
          </w:p>
          <w:p w14:paraId="5BCFC587" w14:textId="16841751" w:rsidR="006C2657" w:rsidRPr="001160A0" w:rsidRDefault="006C2657" w:rsidP="00AD6DB4">
            <w:pPr>
              <w:rPr>
                <w:rFonts w:ascii="Arial" w:hAnsi="Arial" w:cs="Arial"/>
                <w:sz w:val="24"/>
                <w:szCs w:val="24"/>
              </w:rPr>
            </w:pPr>
            <w:r>
              <w:rPr>
                <w:rFonts w:ascii="Arial" w:hAnsi="Arial" w:cs="Arial"/>
                <w:sz w:val="24"/>
                <w:szCs w:val="24"/>
              </w:rPr>
              <w:t>(Maternity cover) Until November 2026</w:t>
            </w:r>
          </w:p>
        </w:tc>
      </w:tr>
    </w:tbl>
    <w:p w14:paraId="0F7029C4" w14:textId="363399B0" w:rsidR="00B1232C" w:rsidRPr="001160A0" w:rsidRDefault="00B1232C">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683B83" w:rsidRPr="001160A0" w14:paraId="3B6CE5E5" w14:textId="77777777" w:rsidTr="00683B83">
        <w:tc>
          <w:tcPr>
            <w:tcW w:w="9016" w:type="dxa"/>
            <w:shd w:val="clear" w:color="auto" w:fill="D9E2F3" w:themeFill="accent1" w:themeFillTint="33"/>
          </w:tcPr>
          <w:p w14:paraId="1732B656" w14:textId="4AC269C4" w:rsidR="00683B83" w:rsidRPr="001160A0" w:rsidRDefault="00683B83">
            <w:pPr>
              <w:rPr>
                <w:rFonts w:ascii="Arial" w:hAnsi="Arial" w:cs="Arial"/>
                <w:b/>
                <w:bCs/>
                <w:sz w:val="24"/>
                <w:szCs w:val="24"/>
              </w:rPr>
            </w:pPr>
            <w:r w:rsidRPr="001160A0">
              <w:rPr>
                <w:rFonts w:ascii="Arial" w:hAnsi="Arial" w:cs="Arial"/>
                <w:b/>
                <w:bCs/>
                <w:sz w:val="24"/>
                <w:szCs w:val="24"/>
              </w:rPr>
              <w:t>The role purpos</w:t>
            </w:r>
            <w:r w:rsidR="00102315" w:rsidRPr="001160A0">
              <w:rPr>
                <w:rFonts w:ascii="Arial" w:hAnsi="Arial" w:cs="Arial"/>
                <w:b/>
                <w:bCs/>
                <w:sz w:val="24"/>
                <w:szCs w:val="24"/>
              </w:rPr>
              <w:t>e</w:t>
            </w:r>
          </w:p>
          <w:p w14:paraId="27BA9182" w14:textId="0440119D" w:rsidR="00990226" w:rsidRPr="00CF5FED" w:rsidRDefault="00CF5FED" w:rsidP="00CF5FED">
            <w:pPr>
              <w:pStyle w:val="NormalWeb"/>
              <w:rPr>
                <w:rFonts w:ascii="Arial" w:hAnsi="Arial" w:cs="Arial"/>
              </w:rPr>
            </w:pPr>
            <w:r w:rsidRPr="00CF5FED">
              <w:rPr>
                <w:rFonts w:ascii="Arial" w:hAnsi="Arial" w:cs="Arial"/>
              </w:rPr>
              <w:t>As the Individual Giving Fundraiser, you will be responsible for overseeing and managing Headway UK’s portfolio of individual donations. This includes contributions from Friends of Headway members, regular and payroll givers, and in-memory donors. Your role will be pivotal in achieving key objectives and supporting the charity to meet its income targets.</w:t>
            </w:r>
          </w:p>
        </w:tc>
      </w:tr>
    </w:tbl>
    <w:p w14:paraId="5D42B1EB" w14:textId="77777777" w:rsidR="004562B1" w:rsidRPr="001160A0" w:rsidRDefault="004562B1">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CE0C98" w:rsidRPr="001160A0" w14:paraId="48BF271B" w14:textId="77777777" w:rsidTr="00102315">
        <w:tc>
          <w:tcPr>
            <w:tcW w:w="9016" w:type="dxa"/>
            <w:shd w:val="clear" w:color="auto" w:fill="D9E2F3" w:themeFill="accent1" w:themeFillTint="33"/>
          </w:tcPr>
          <w:p w14:paraId="05AE3392" w14:textId="77777777" w:rsidR="00102315" w:rsidRPr="001160A0" w:rsidRDefault="00CE0C98">
            <w:pPr>
              <w:rPr>
                <w:rFonts w:ascii="Arial" w:hAnsi="Arial" w:cs="Arial"/>
                <w:b/>
                <w:bCs/>
                <w:sz w:val="24"/>
                <w:szCs w:val="24"/>
              </w:rPr>
            </w:pPr>
            <w:bookmarkStart w:id="0" w:name="_Hlk149574169"/>
            <w:r w:rsidRPr="001160A0">
              <w:rPr>
                <w:rFonts w:ascii="Arial" w:hAnsi="Arial" w:cs="Arial"/>
                <w:b/>
                <w:bCs/>
                <w:sz w:val="24"/>
                <w:szCs w:val="24"/>
              </w:rPr>
              <w:t>Overview of the Department/Team</w:t>
            </w:r>
          </w:p>
          <w:p w14:paraId="6DA68F85" w14:textId="51889E83" w:rsidR="00CF5FED" w:rsidRPr="00CF5FED" w:rsidRDefault="00CF5FED" w:rsidP="00CF5FED">
            <w:pPr>
              <w:pStyle w:val="NormalWeb"/>
              <w:rPr>
                <w:rFonts w:ascii="Arial" w:hAnsi="Arial" w:cs="Arial"/>
              </w:rPr>
            </w:pPr>
            <w:r w:rsidRPr="00CF5FED">
              <w:rPr>
                <w:rFonts w:ascii="Arial" w:hAnsi="Arial" w:cs="Arial"/>
              </w:rPr>
              <w:t>The Fundraising Department is responsible for generating £5.8 million in income to support the charity’s services</w:t>
            </w:r>
            <w:r>
              <w:rPr>
                <w:rFonts w:ascii="Arial" w:hAnsi="Arial" w:cs="Arial"/>
              </w:rPr>
              <w:t xml:space="preserve">, </w:t>
            </w:r>
            <w:r w:rsidRPr="00CF5FED">
              <w:rPr>
                <w:rFonts w:ascii="Arial" w:hAnsi="Arial" w:cs="Arial"/>
              </w:rPr>
              <w:t>£4 million through Retail and £1.8 million through Fundraising.</w:t>
            </w:r>
          </w:p>
          <w:p w14:paraId="29DCE1BF" w14:textId="4125B972" w:rsidR="00CF5FED" w:rsidRPr="00CF5FED" w:rsidRDefault="00CF5FED" w:rsidP="00CF5FED">
            <w:pPr>
              <w:pStyle w:val="NormalWeb"/>
              <w:rPr>
                <w:rFonts w:ascii="Arial" w:hAnsi="Arial" w:cs="Arial"/>
              </w:rPr>
            </w:pPr>
            <w:r w:rsidRPr="00CF5FED">
              <w:rPr>
                <w:rFonts w:ascii="Arial" w:hAnsi="Arial" w:cs="Arial"/>
              </w:rPr>
              <w:t>We achieve this through our network of 28 charity shops, managed by the Retail team, and by raising funds across Events, Community Fundraising, Corporate Partnerships,</w:t>
            </w:r>
            <w:r>
              <w:rPr>
                <w:rFonts w:ascii="Arial" w:hAnsi="Arial" w:cs="Arial"/>
              </w:rPr>
              <w:t xml:space="preserve"> Individual Giving </w:t>
            </w:r>
            <w:r w:rsidRPr="00CF5FED">
              <w:rPr>
                <w:rFonts w:ascii="Arial" w:hAnsi="Arial" w:cs="Arial"/>
              </w:rPr>
              <w:t>and Trusts &amp; Foundations.</w:t>
            </w:r>
          </w:p>
          <w:p w14:paraId="1A36F0C3" w14:textId="33B6C537" w:rsidR="00740227" w:rsidRPr="00CF5FED" w:rsidRDefault="00CF5FED" w:rsidP="00CF5FED">
            <w:pPr>
              <w:pStyle w:val="NormalWeb"/>
              <w:rPr>
                <w:rFonts w:ascii="Arial" w:hAnsi="Arial" w:cs="Arial"/>
              </w:rPr>
            </w:pPr>
            <w:r w:rsidRPr="00CF5FED">
              <w:rPr>
                <w:rFonts w:ascii="Arial" w:hAnsi="Arial" w:cs="Arial"/>
              </w:rPr>
              <w:t>Reporting to the Director of Fundraising, the Individual Giving Fundraiser will lead the development, planning, and execution of strategies to acquire and retain individual donors. This includes managing donor journeys to ensure effective stewardship, maximise income, and increase lifetime value</w:t>
            </w:r>
            <w:r w:rsidR="00313011">
              <w:rPr>
                <w:rFonts w:ascii="Arial" w:hAnsi="Arial" w:cs="Arial"/>
              </w:rPr>
              <w:t>.</w:t>
            </w:r>
          </w:p>
        </w:tc>
      </w:tr>
      <w:tr w:rsidR="00CE0C98" w:rsidRPr="001160A0" w14:paraId="48D425BA" w14:textId="77777777" w:rsidTr="00102315">
        <w:tc>
          <w:tcPr>
            <w:tcW w:w="9016" w:type="dxa"/>
            <w:shd w:val="clear" w:color="auto" w:fill="D9E2F3" w:themeFill="accent1" w:themeFillTint="33"/>
          </w:tcPr>
          <w:p w14:paraId="684C0E79" w14:textId="125D0F07" w:rsidR="00256DAF" w:rsidRPr="001160A0" w:rsidRDefault="00256DAF" w:rsidP="00EB25A9">
            <w:pPr>
              <w:pStyle w:val="NormalWeb"/>
            </w:pPr>
          </w:p>
        </w:tc>
      </w:tr>
      <w:bookmarkEnd w:id="0"/>
    </w:tbl>
    <w:p w14:paraId="0BCC75F6" w14:textId="77777777" w:rsidR="00114924" w:rsidRPr="001160A0" w:rsidRDefault="00114924">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CE0C98" w:rsidRPr="001160A0" w14:paraId="5293FBF0" w14:textId="77777777" w:rsidTr="00102315">
        <w:tc>
          <w:tcPr>
            <w:tcW w:w="9016" w:type="dxa"/>
            <w:shd w:val="clear" w:color="auto" w:fill="D9E2F3" w:themeFill="accent1" w:themeFillTint="33"/>
          </w:tcPr>
          <w:p w14:paraId="5E49DC44" w14:textId="2089A532" w:rsidR="00CE0C98" w:rsidRPr="001160A0" w:rsidRDefault="00CE0C98">
            <w:pPr>
              <w:rPr>
                <w:rFonts w:ascii="Arial" w:hAnsi="Arial" w:cs="Arial"/>
                <w:b/>
                <w:bCs/>
                <w:sz w:val="24"/>
                <w:szCs w:val="24"/>
              </w:rPr>
            </w:pPr>
            <w:bookmarkStart w:id="1" w:name="_Hlk149574175"/>
            <w:r w:rsidRPr="001160A0">
              <w:rPr>
                <w:rFonts w:ascii="Arial" w:hAnsi="Arial" w:cs="Arial"/>
                <w:b/>
                <w:bCs/>
                <w:sz w:val="24"/>
                <w:szCs w:val="24"/>
              </w:rPr>
              <w:t xml:space="preserve">Key areas of </w:t>
            </w:r>
            <w:r w:rsidR="00102315" w:rsidRPr="001160A0">
              <w:rPr>
                <w:rFonts w:ascii="Arial" w:hAnsi="Arial" w:cs="Arial"/>
                <w:b/>
                <w:bCs/>
                <w:sz w:val="24"/>
                <w:szCs w:val="24"/>
              </w:rPr>
              <w:t>accountability</w:t>
            </w:r>
          </w:p>
        </w:tc>
      </w:tr>
      <w:tr w:rsidR="00CE0C98" w:rsidRPr="001160A0" w14:paraId="15888724" w14:textId="77777777" w:rsidTr="00102315">
        <w:tc>
          <w:tcPr>
            <w:tcW w:w="9016" w:type="dxa"/>
            <w:shd w:val="clear" w:color="auto" w:fill="D9E2F3" w:themeFill="accent1" w:themeFillTint="33"/>
          </w:tcPr>
          <w:p w14:paraId="0CD04912" w14:textId="77777777" w:rsidR="00CE0C98" w:rsidRPr="001160A0" w:rsidRDefault="00CE0C98">
            <w:pPr>
              <w:rPr>
                <w:rFonts w:ascii="Arial" w:hAnsi="Arial" w:cs="Arial"/>
                <w:sz w:val="24"/>
                <w:szCs w:val="24"/>
              </w:rPr>
            </w:pPr>
          </w:p>
          <w:p w14:paraId="5056FC77" w14:textId="54ECB694" w:rsidR="008D583D" w:rsidRPr="001160A0" w:rsidRDefault="00EE01BF">
            <w:pPr>
              <w:rPr>
                <w:rFonts w:ascii="Arial" w:hAnsi="Arial" w:cs="Arial"/>
                <w:b/>
                <w:bCs/>
                <w:sz w:val="24"/>
                <w:szCs w:val="24"/>
              </w:rPr>
            </w:pPr>
            <w:r w:rsidRPr="001160A0">
              <w:rPr>
                <w:rFonts w:ascii="Arial" w:hAnsi="Arial" w:cs="Arial"/>
                <w:b/>
                <w:bCs/>
                <w:sz w:val="24"/>
                <w:szCs w:val="24"/>
              </w:rPr>
              <w:t xml:space="preserve">Planning and Delivery </w:t>
            </w:r>
          </w:p>
          <w:p w14:paraId="1D16E553" w14:textId="1B4B8D56" w:rsidR="008D583D" w:rsidRPr="001160A0" w:rsidRDefault="006C2657" w:rsidP="00526F65">
            <w:pPr>
              <w:pStyle w:val="ListParagraph"/>
              <w:numPr>
                <w:ilvl w:val="0"/>
                <w:numId w:val="11"/>
              </w:numPr>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lastRenderedPageBreak/>
              <w:t>To work with the Marketing Manager to deliver two</w:t>
            </w:r>
            <w:r w:rsidRPr="001160A0">
              <w:rPr>
                <w:rFonts w:ascii="Arial" w:eastAsia="Times New Roman" w:hAnsi="Arial" w:cs="Arial"/>
                <w:kern w:val="0"/>
                <w:sz w:val="24"/>
                <w:szCs w:val="24"/>
                <w:lang w:eastAsia="en-GB"/>
                <w14:ligatures w14:val="none"/>
              </w:rPr>
              <w:t xml:space="preserve"> </w:t>
            </w:r>
            <w:r w:rsidR="008D583D" w:rsidRPr="001160A0">
              <w:rPr>
                <w:rFonts w:ascii="Arial" w:eastAsia="Times New Roman" w:hAnsi="Arial" w:cs="Arial"/>
                <w:kern w:val="0"/>
                <w:sz w:val="24"/>
                <w:szCs w:val="24"/>
                <w:lang w:eastAsia="en-GB"/>
                <w14:ligatures w14:val="none"/>
              </w:rPr>
              <w:t>new appeals and campaigns across channels to engage new and existing supporters.</w:t>
            </w:r>
          </w:p>
          <w:p w14:paraId="12685A8D" w14:textId="657FC0B4" w:rsidR="008D583D" w:rsidRPr="001160A0" w:rsidRDefault="008D583D" w:rsidP="00526F65">
            <w:pPr>
              <w:pStyle w:val="ListParagraph"/>
              <w:numPr>
                <w:ilvl w:val="0"/>
                <w:numId w:val="11"/>
              </w:numPr>
              <w:rPr>
                <w:rFonts w:ascii="Arial" w:eastAsia="Times New Roman" w:hAnsi="Arial" w:cs="Arial"/>
                <w:kern w:val="0"/>
                <w:sz w:val="24"/>
                <w:szCs w:val="24"/>
                <w:lang w:eastAsia="en-GB"/>
                <w14:ligatures w14:val="none"/>
              </w:rPr>
            </w:pPr>
            <w:r w:rsidRPr="001160A0">
              <w:rPr>
                <w:rFonts w:ascii="Arial" w:eastAsia="Times New Roman" w:hAnsi="Arial" w:cs="Arial"/>
                <w:kern w:val="0"/>
                <w:sz w:val="24"/>
                <w:szCs w:val="24"/>
                <w:lang w:eastAsia="en-GB"/>
                <w14:ligatures w14:val="none"/>
              </w:rPr>
              <w:t>Implement a stewardship program</w:t>
            </w:r>
            <w:r w:rsidR="008E1938">
              <w:rPr>
                <w:rFonts w:ascii="Arial" w:eastAsia="Times New Roman" w:hAnsi="Arial" w:cs="Arial"/>
                <w:kern w:val="0"/>
                <w:sz w:val="24"/>
                <w:szCs w:val="24"/>
                <w:lang w:eastAsia="en-GB"/>
                <w14:ligatures w14:val="none"/>
              </w:rPr>
              <w:t>me</w:t>
            </w:r>
            <w:r w:rsidRPr="001160A0">
              <w:rPr>
                <w:rFonts w:ascii="Arial" w:eastAsia="Times New Roman" w:hAnsi="Arial" w:cs="Arial"/>
                <w:kern w:val="0"/>
                <w:sz w:val="24"/>
                <w:szCs w:val="24"/>
                <w:lang w:eastAsia="en-GB"/>
                <w14:ligatures w14:val="none"/>
              </w:rPr>
              <w:t xml:space="preserve"> to </w:t>
            </w:r>
            <w:r w:rsidR="00526F65" w:rsidRPr="001160A0">
              <w:rPr>
                <w:rFonts w:ascii="Arial" w:eastAsia="Times New Roman" w:hAnsi="Arial" w:cs="Arial"/>
                <w:kern w:val="0"/>
                <w:sz w:val="24"/>
                <w:szCs w:val="24"/>
                <w:lang w:eastAsia="en-GB"/>
                <w14:ligatures w14:val="none"/>
              </w:rPr>
              <w:t>increase</w:t>
            </w:r>
            <w:r w:rsidRPr="001160A0">
              <w:rPr>
                <w:rFonts w:ascii="Arial" w:eastAsia="Times New Roman" w:hAnsi="Arial" w:cs="Arial"/>
                <w:kern w:val="0"/>
                <w:sz w:val="24"/>
                <w:szCs w:val="24"/>
                <w:lang w:eastAsia="en-GB"/>
                <w14:ligatures w14:val="none"/>
              </w:rPr>
              <w:t xml:space="preserve"> long-term support</w:t>
            </w:r>
            <w:r w:rsidR="00526F65" w:rsidRPr="001160A0">
              <w:rPr>
                <w:rFonts w:ascii="Arial" w:eastAsia="Times New Roman" w:hAnsi="Arial" w:cs="Arial"/>
                <w:kern w:val="0"/>
                <w:sz w:val="24"/>
                <w:szCs w:val="24"/>
                <w:lang w:eastAsia="en-GB"/>
                <w14:ligatures w14:val="none"/>
              </w:rPr>
              <w:t xml:space="preserve"> from donors.</w:t>
            </w:r>
          </w:p>
          <w:p w14:paraId="48668BF1" w14:textId="0307EACB" w:rsidR="008D583D" w:rsidRPr="001160A0" w:rsidRDefault="008D583D" w:rsidP="00526F65">
            <w:pPr>
              <w:pStyle w:val="ListParagraph"/>
              <w:numPr>
                <w:ilvl w:val="0"/>
                <w:numId w:val="11"/>
              </w:numPr>
              <w:rPr>
                <w:rFonts w:ascii="Arial" w:eastAsia="Times New Roman" w:hAnsi="Arial" w:cs="Arial"/>
                <w:kern w:val="0"/>
                <w:sz w:val="24"/>
                <w:szCs w:val="24"/>
                <w:lang w:eastAsia="en-GB"/>
                <w14:ligatures w14:val="none"/>
              </w:rPr>
            </w:pPr>
            <w:r w:rsidRPr="001160A0">
              <w:rPr>
                <w:rFonts w:ascii="Arial" w:eastAsia="Times New Roman" w:hAnsi="Arial" w:cs="Arial"/>
                <w:kern w:val="0"/>
                <w:sz w:val="24"/>
                <w:szCs w:val="24"/>
                <w:lang w:eastAsia="en-GB"/>
                <w14:ligatures w14:val="none"/>
              </w:rPr>
              <w:t xml:space="preserve">Collaborate with the </w:t>
            </w:r>
            <w:r w:rsidR="00DC640A">
              <w:rPr>
                <w:rFonts w:ascii="Arial" w:eastAsia="Times New Roman" w:hAnsi="Arial" w:cs="Arial"/>
                <w:kern w:val="0"/>
                <w:sz w:val="24"/>
                <w:szCs w:val="24"/>
                <w:lang w:eastAsia="en-GB"/>
                <w14:ligatures w14:val="none"/>
              </w:rPr>
              <w:t xml:space="preserve">teams across the organisation </w:t>
            </w:r>
            <w:r w:rsidRPr="001160A0">
              <w:rPr>
                <w:rFonts w:ascii="Arial" w:eastAsia="Times New Roman" w:hAnsi="Arial" w:cs="Arial"/>
                <w:kern w:val="0"/>
                <w:sz w:val="24"/>
                <w:szCs w:val="24"/>
                <w:lang w:eastAsia="en-GB"/>
                <w14:ligatures w14:val="none"/>
              </w:rPr>
              <w:t>to raise the charity's profile.</w:t>
            </w:r>
          </w:p>
          <w:p w14:paraId="211389A6" w14:textId="3396183F" w:rsidR="008D583D" w:rsidRPr="001160A0" w:rsidRDefault="00526F65" w:rsidP="00526F65">
            <w:pPr>
              <w:pStyle w:val="ListParagraph"/>
              <w:numPr>
                <w:ilvl w:val="0"/>
                <w:numId w:val="11"/>
              </w:numPr>
              <w:rPr>
                <w:rFonts w:ascii="Arial" w:eastAsia="Times New Roman" w:hAnsi="Arial" w:cs="Arial"/>
                <w:kern w:val="0"/>
                <w:sz w:val="24"/>
                <w:szCs w:val="24"/>
                <w:lang w:eastAsia="en-GB"/>
                <w14:ligatures w14:val="none"/>
              </w:rPr>
            </w:pPr>
            <w:r w:rsidRPr="001160A0">
              <w:rPr>
                <w:rFonts w:ascii="Arial" w:eastAsia="Times New Roman" w:hAnsi="Arial" w:cs="Arial"/>
                <w:kern w:val="0"/>
                <w:sz w:val="24"/>
                <w:szCs w:val="24"/>
                <w:lang w:eastAsia="en-GB"/>
                <w14:ligatures w14:val="none"/>
              </w:rPr>
              <w:t>Be creative in developing materials</w:t>
            </w:r>
            <w:r w:rsidR="008D583D" w:rsidRPr="001160A0">
              <w:rPr>
                <w:rFonts w:ascii="Arial" w:eastAsia="Times New Roman" w:hAnsi="Arial" w:cs="Arial"/>
                <w:kern w:val="0"/>
                <w:sz w:val="24"/>
                <w:szCs w:val="24"/>
                <w:lang w:eastAsia="en-GB"/>
                <w14:ligatures w14:val="none"/>
              </w:rPr>
              <w:t xml:space="preserve"> to strengthen individual giving.</w:t>
            </w:r>
          </w:p>
          <w:p w14:paraId="052C4AA5" w14:textId="319DAEB7" w:rsidR="00CE0C98" w:rsidRPr="00E10ECE" w:rsidRDefault="008D583D" w:rsidP="00526F65">
            <w:pPr>
              <w:pStyle w:val="ListParagraph"/>
              <w:numPr>
                <w:ilvl w:val="0"/>
                <w:numId w:val="11"/>
              </w:numPr>
              <w:rPr>
                <w:rFonts w:ascii="Arial" w:hAnsi="Arial" w:cs="Arial"/>
                <w:sz w:val="24"/>
                <w:szCs w:val="24"/>
              </w:rPr>
            </w:pPr>
            <w:r w:rsidRPr="001160A0">
              <w:rPr>
                <w:rFonts w:ascii="Arial" w:eastAsia="Times New Roman" w:hAnsi="Arial" w:cs="Arial"/>
                <w:kern w:val="0"/>
                <w:sz w:val="24"/>
                <w:szCs w:val="24"/>
                <w:lang w:eastAsia="en-GB"/>
                <w14:ligatures w14:val="none"/>
              </w:rPr>
              <w:t>Expand in-memoriam donations through partnerships and relationships.</w:t>
            </w:r>
          </w:p>
          <w:p w14:paraId="1F01A851" w14:textId="36A29A0A" w:rsidR="006C2657" w:rsidRPr="001160A0" w:rsidRDefault="006C2657" w:rsidP="00526F65">
            <w:pPr>
              <w:pStyle w:val="ListParagraph"/>
              <w:numPr>
                <w:ilvl w:val="0"/>
                <w:numId w:val="11"/>
              </w:numPr>
              <w:rPr>
                <w:rFonts w:ascii="Arial" w:hAnsi="Arial" w:cs="Arial"/>
                <w:sz w:val="24"/>
                <w:szCs w:val="24"/>
              </w:rPr>
            </w:pPr>
            <w:r>
              <w:rPr>
                <w:rFonts w:ascii="Arial" w:eastAsia="Times New Roman" w:hAnsi="Arial" w:cs="Arial"/>
                <w:kern w:val="0"/>
                <w:sz w:val="24"/>
                <w:szCs w:val="24"/>
                <w:lang w:eastAsia="en-GB"/>
                <w14:ligatures w14:val="none"/>
              </w:rPr>
              <w:t xml:space="preserve">Work with the Director of Fundraising to manage the Gifts in Wills, legacy platform and potential legacy givers. </w:t>
            </w:r>
          </w:p>
          <w:p w14:paraId="4F4DE716" w14:textId="77777777" w:rsidR="00102315" w:rsidRPr="001160A0" w:rsidRDefault="00102315">
            <w:pPr>
              <w:rPr>
                <w:rFonts w:ascii="Arial" w:hAnsi="Arial" w:cs="Arial"/>
                <w:sz w:val="24"/>
                <w:szCs w:val="24"/>
              </w:rPr>
            </w:pPr>
          </w:p>
          <w:p w14:paraId="0871E8BF" w14:textId="77777777" w:rsidR="00102315" w:rsidRPr="001160A0" w:rsidRDefault="00102315">
            <w:pPr>
              <w:rPr>
                <w:rFonts w:ascii="Arial" w:hAnsi="Arial" w:cs="Arial"/>
                <w:sz w:val="24"/>
                <w:szCs w:val="24"/>
              </w:rPr>
            </w:pPr>
          </w:p>
          <w:p w14:paraId="2ADD0ABC" w14:textId="06C5A955" w:rsidR="00D128C3" w:rsidRPr="001160A0" w:rsidRDefault="00D775A1" w:rsidP="005314A2">
            <w:pPr>
              <w:rPr>
                <w:rFonts w:ascii="Arial" w:eastAsia="Times New Roman" w:hAnsi="Arial" w:cs="Arial"/>
                <w:b/>
                <w:bCs/>
                <w:kern w:val="0"/>
                <w:sz w:val="24"/>
                <w:szCs w:val="24"/>
                <w:lang w:eastAsia="en-GB"/>
                <w14:ligatures w14:val="none"/>
              </w:rPr>
            </w:pPr>
            <w:r w:rsidRPr="001160A0">
              <w:rPr>
                <w:rFonts w:ascii="Arial" w:eastAsia="Times New Roman" w:hAnsi="Arial" w:cs="Arial"/>
                <w:b/>
                <w:bCs/>
                <w:kern w:val="0"/>
                <w:sz w:val="24"/>
                <w:szCs w:val="24"/>
                <w:lang w:eastAsia="en-GB"/>
                <w14:ligatures w14:val="none"/>
              </w:rPr>
              <w:t xml:space="preserve">Donor </w:t>
            </w:r>
            <w:r w:rsidR="00740C65" w:rsidRPr="001160A0">
              <w:rPr>
                <w:rFonts w:ascii="Arial" w:eastAsia="Times New Roman" w:hAnsi="Arial" w:cs="Arial"/>
                <w:b/>
                <w:bCs/>
                <w:kern w:val="0"/>
                <w:sz w:val="24"/>
                <w:szCs w:val="24"/>
                <w:lang w:eastAsia="en-GB"/>
                <w14:ligatures w14:val="none"/>
              </w:rPr>
              <w:t xml:space="preserve">Engagement </w:t>
            </w:r>
            <w:r w:rsidR="00D128C3" w:rsidRPr="001160A0">
              <w:rPr>
                <w:rFonts w:ascii="Arial" w:eastAsia="Times New Roman" w:hAnsi="Arial" w:cs="Arial"/>
                <w:b/>
                <w:bCs/>
                <w:kern w:val="0"/>
                <w:sz w:val="24"/>
                <w:szCs w:val="24"/>
                <w:lang w:eastAsia="en-GB"/>
                <w14:ligatures w14:val="none"/>
              </w:rPr>
              <w:t xml:space="preserve">and </w:t>
            </w:r>
            <w:r w:rsidR="00740C65" w:rsidRPr="001160A0">
              <w:rPr>
                <w:rFonts w:ascii="Arial" w:eastAsia="Times New Roman" w:hAnsi="Arial" w:cs="Arial"/>
                <w:b/>
                <w:bCs/>
                <w:kern w:val="0"/>
                <w:sz w:val="24"/>
                <w:szCs w:val="24"/>
                <w:lang w:eastAsia="en-GB"/>
                <w14:ligatures w14:val="none"/>
              </w:rPr>
              <w:t>S</w:t>
            </w:r>
            <w:r w:rsidR="00D128C3" w:rsidRPr="001160A0">
              <w:rPr>
                <w:rFonts w:ascii="Arial" w:eastAsia="Times New Roman" w:hAnsi="Arial" w:cs="Arial"/>
                <w:b/>
                <w:bCs/>
                <w:kern w:val="0"/>
                <w:sz w:val="24"/>
                <w:szCs w:val="24"/>
                <w:lang w:eastAsia="en-GB"/>
                <w14:ligatures w14:val="none"/>
              </w:rPr>
              <w:t xml:space="preserve">tewardship </w:t>
            </w:r>
          </w:p>
          <w:p w14:paraId="72895B42" w14:textId="77777777" w:rsidR="00ED0D31" w:rsidRPr="001160A0" w:rsidRDefault="00ED0D31" w:rsidP="00ED0D31">
            <w:pPr>
              <w:pStyle w:val="ListParagraph"/>
              <w:rPr>
                <w:rFonts w:ascii="Arial" w:hAnsi="Arial" w:cs="Arial"/>
                <w:sz w:val="24"/>
                <w:szCs w:val="24"/>
              </w:rPr>
            </w:pPr>
          </w:p>
          <w:p w14:paraId="60589AC1" w14:textId="0FF27752" w:rsidR="00EA574F" w:rsidRPr="001160A0" w:rsidRDefault="00EA574F" w:rsidP="00EA574F">
            <w:pPr>
              <w:pStyle w:val="ListParagraph"/>
              <w:numPr>
                <w:ilvl w:val="0"/>
                <w:numId w:val="9"/>
              </w:numPr>
              <w:spacing w:before="100" w:beforeAutospacing="1" w:after="100" w:afterAutospacing="1"/>
              <w:rPr>
                <w:rFonts w:ascii="Arial" w:eastAsia="Times New Roman" w:hAnsi="Arial" w:cs="Arial"/>
                <w:kern w:val="0"/>
                <w:sz w:val="24"/>
                <w:szCs w:val="24"/>
                <w:lang w:eastAsia="en-GB"/>
                <w14:ligatures w14:val="none"/>
              </w:rPr>
            </w:pPr>
            <w:r w:rsidRPr="001160A0">
              <w:rPr>
                <w:rFonts w:ascii="Arial" w:eastAsia="Times New Roman" w:hAnsi="Arial" w:cs="Arial"/>
                <w:kern w:val="0"/>
                <w:sz w:val="24"/>
                <w:szCs w:val="24"/>
                <w:lang w:eastAsia="en-GB"/>
                <w14:ligatures w14:val="none"/>
              </w:rPr>
              <w:t>Use the charity (CRM) database to maintain accurate records, conduct data segmentation, and generate income and KPI reports to ensure effective management of all individual giving activities.</w:t>
            </w:r>
          </w:p>
          <w:p w14:paraId="0B7135C2" w14:textId="2F3927B9" w:rsidR="00ED0D31" w:rsidRPr="001160A0" w:rsidRDefault="00430B81" w:rsidP="00EA574F">
            <w:pPr>
              <w:pStyle w:val="ListParagraph"/>
              <w:numPr>
                <w:ilvl w:val="0"/>
                <w:numId w:val="9"/>
              </w:numPr>
              <w:spacing w:before="100" w:beforeAutospacing="1" w:after="100" w:afterAutospacing="1"/>
              <w:rPr>
                <w:rFonts w:ascii="Arial" w:eastAsia="Times New Roman" w:hAnsi="Arial" w:cs="Arial"/>
                <w:kern w:val="0"/>
                <w:sz w:val="24"/>
                <w:szCs w:val="24"/>
                <w:lang w:eastAsia="en-GB"/>
                <w14:ligatures w14:val="none"/>
              </w:rPr>
            </w:pPr>
            <w:r w:rsidRPr="001160A0">
              <w:rPr>
                <w:rFonts w:ascii="Arial" w:hAnsi="Arial" w:cs="Arial"/>
                <w:sz w:val="24"/>
                <w:szCs w:val="24"/>
              </w:rPr>
              <w:t>T</w:t>
            </w:r>
            <w:r w:rsidR="00ED0D31" w:rsidRPr="001160A0">
              <w:rPr>
                <w:rFonts w:ascii="Arial" w:hAnsi="Arial" w:cs="Arial"/>
                <w:sz w:val="24"/>
                <w:szCs w:val="24"/>
              </w:rPr>
              <w:t>est</w:t>
            </w:r>
            <w:r w:rsidRPr="001160A0">
              <w:rPr>
                <w:rFonts w:ascii="Arial" w:hAnsi="Arial" w:cs="Arial"/>
                <w:sz w:val="24"/>
                <w:szCs w:val="24"/>
              </w:rPr>
              <w:t xml:space="preserve"> and </w:t>
            </w:r>
            <w:r w:rsidR="00B90956" w:rsidRPr="001160A0">
              <w:rPr>
                <w:rFonts w:ascii="Arial" w:hAnsi="Arial" w:cs="Arial"/>
                <w:sz w:val="24"/>
                <w:szCs w:val="24"/>
              </w:rPr>
              <w:t>trial new</w:t>
            </w:r>
            <w:r w:rsidR="00ED0D31" w:rsidRPr="001160A0">
              <w:rPr>
                <w:rFonts w:ascii="Arial" w:hAnsi="Arial" w:cs="Arial"/>
                <w:sz w:val="24"/>
                <w:szCs w:val="24"/>
              </w:rPr>
              <w:t xml:space="preserve"> acquisition and retention channels based on audience insight and sector trends. </w:t>
            </w:r>
          </w:p>
          <w:p w14:paraId="4A31D2B2" w14:textId="41B2FAEA" w:rsidR="00ED0D31" w:rsidRPr="001160A0" w:rsidRDefault="00ED0D31" w:rsidP="00EA574F">
            <w:pPr>
              <w:pStyle w:val="ListParagraph"/>
              <w:numPr>
                <w:ilvl w:val="0"/>
                <w:numId w:val="9"/>
              </w:numPr>
              <w:rPr>
                <w:rFonts w:ascii="Arial" w:hAnsi="Arial" w:cs="Arial"/>
                <w:sz w:val="24"/>
                <w:szCs w:val="24"/>
              </w:rPr>
            </w:pPr>
            <w:r w:rsidRPr="001160A0">
              <w:rPr>
                <w:rFonts w:ascii="Arial" w:hAnsi="Arial" w:cs="Arial"/>
                <w:sz w:val="24"/>
                <w:szCs w:val="24"/>
              </w:rPr>
              <w:t xml:space="preserve">Enhance opportunities for </w:t>
            </w:r>
            <w:r w:rsidR="002C17BA">
              <w:rPr>
                <w:rFonts w:ascii="Arial" w:hAnsi="Arial" w:cs="Arial"/>
                <w:sz w:val="24"/>
                <w:szCs w:val="24"/>
              </w:rPr>
              <w:t>G</w:t>
            </w:r>
            <w:r w:rsidRPr="001160A0">
              <w:rPr>
                <w:rFonts w:ascii="Arial" w:hAnsi="Arial" w:cs="Arial"/>
                <w:sz w:val="24"/>
                <w:szCs w:val="24"/>
              </w:rPr>
              <w:t xml:space="preserve">ift </w:t>
            </w:r>
            <w:r w:rsidR="002C17BA">
              <w:rPr>
                <w:rFonts w:ascii="Arial" w:hAnsi="Arial" w:cs="Arial"/>
                <w:sz w:val="24"/>
                <w:szCs w:val="24"/>
              </w:rPr>
              <w:t>A</w:t>
            </w:r>
            <w:r w:rsidRPr="001160A0">
              <w:rPr>
                <w:rFonts w:ascii="Arial" w:hAnsi="Arial" w:cs="Arial"/>
                <w:sz w:val="24"/>
                <w:szCs w:val="24"/>
              </w:rPr>
              <w:t>id.</w:t>
            </w:r>
          </w:p>
          <w:p w14:paraId="0FC3BCCD" w14:textId="24E98386" w:rsidR="00ED0D31" w:rsidRDefault="00ED0D31" w:rsidP="00EA574F">
            <w:pPr>
              <w:pStyle w:val="ListParagraph"/>
              <w:numPr>
                <w:ilvl w:val="0"/>
                <w:numId w:val="9"/>
              </w:numPr>
              <w:rPr>
                <w:rFonts w:ascii="Arial" w:hAnsi="Arial" w:cs="Arial"/>
                <w:sz w:val="24"/>
                <w:szCs w:val="24"/>
              </w:rPr>
            </w:pPr>
            <w:r w:rsidRPr="001160A0">
              <w:rPr>
                <w:rFonts w:ascii="Arial" w:hAnsi="Arial" w:cs="Arial"/>
                <w:sz w:val="24"/>
                <w:szCs w:val="24"/>
              </w:rPr>
              <w:t>Increase donor lifetime value</w:t>
            </w:r>
            <w:r w:rsidR="006C2657">
              <w:rPr>
                <w:rFonts w:ascii="Arial" w:hAnsi="Arial" w:cs="Arial"/>
                <w:sz w:val="24"/>
                <w:szCs w:val="24"/>
              </w:rPr>
              <w:t>,</w:t>
            </w:r>
            <w:r w:rsidRPr="001160A0">
              <w:rPr>
                <w:rFonts w:ascii="Arial" w:hAnsi="Arial" w:cs="Arial"/>
                <w:sz w:val="24"/>
                <w:szCs w:val="24"/>
              </w:rPr>
              <w:t xml:space="preserve"> through effective stewardship. </w:t>
            </w:r>
          </w:p>
          <w:p w14:paraId="11C36D57" w14:textId="77777777" w:rsidR="006C2657" w:rsidRPr="00E10ECE" w:rsidRDefault="006C2657" w:rsidP="00E10ECE">
            <w:pPr>
              <w:rPr>
                <w:rFonts w:ascii="Arial" w:hAnsi="Arial" w:cs="Arial"/>
                <w:sz w:val="24"/>
                <w:szCs w:val="24"/>
              </w:rPr>
            </w:pPr>
          </w:p>
          <w:p w14:paraId="15DA4E58" w14:textId="714FC027" w:rsidR="00ED0D31" w:rsidRDefault="006C2657" w:rsidP="006C2657">
            <w:pPr>
              <w:rPr>
                <w:rFonts w:ascii="Arial" w:hAnsi="Arial" w:cs="Arial"/>
                <w:sz w:val="24"/>
                <w:szCs w:val="24"/>
              </w:rPr>
            </w:pPr>
            <w:r>
              <w:rPr>
                <w:rFonts w:ascii="Arial" w:hAnsi="Arial" w:cs="Arial"/>
                <w:sz w:val="24"/>
                <w:szCs w:val="24"/>
              </w:rPr>
              <w:t xml:space="preserve">Be an active member of the Fundraising team, supporting with wider income generation, events and Headway’s profile. </w:t>
            </w:r>
          </w:p>
          <w:p w14:paraId="57BB3E9F" w14:textId="77777777" w:rsidR="006C2657" w:rsidRDefault="006C2657" w:rsidP="006C2657">
            <w:pPr>
              <w:rPr>
                <w:rFonts w:ascii="Arial" w:hAnsi="Arial" w:cs="Arial"/>
                <w:sz w:val="24"/>
                <w:szCs w:val="24"/>
              </w:rPr>
            </w:pPr>
          </w:p>
          <w:p w14:paraId="1234FADC" w14:textId="77777777" w:rsidR="00CE0C98" w:rsidRPr="001160A0" w:rsidRDefault="00CE0C98" w:rsidP="00E10ECE">
            <w:pPr>
              <w:rPr>
                <w:rFonts w:ascii="Arial" w:hAnsi="Arial" w:cs="Arial"/>
                <w:sz w:val="24"/>
                <w:szCs w:val="24"/>
              </w:rPr>
            </w:pPr>
          </w:p>
        </w:tc>
      </w:tr>
      <w:bookmarkEnd w:id="1"/>
    </w:tbl>
    <w:p w14:paraId="0D073493" w14:textId="77777777" w:rsidR="00CE0C98" w:rsidRPr="001160A0" w:rsidRDefault="00CE0C9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CE0C98" w:rsidRPr="001160A0" w14:paraId="77C07903" w14:textId="77777777" w:rsidTr="00102315">
        <w:tc>
          <w:tcPr>
            <w:tcW w:w="9016" w:type="dxa"/>
            <w:shd w:val="clear" w:color="auto" w:fill="D9E2F3" w:themeFill="accent1" w:themeFillTint="33"/>
          </w:tcPr>
          <w:p w14:paraId="0C496BFD" w14:textId="6993EA1F" w:rsidR="00CE0C98" w:rsidRPr="001160A0" w:rsidRDefault="00CE0C98">
            <w:pPr>
              <w:rPr>
                <w:rFonts w:ascii="Arial" w:hAnsi="Arial" w:cs="Arial"/>
                <w:b/>
                <w:bCs/>
                <w:sz w:val="24"/>
                <w:szCs w:val="24"/>
              </w:rPr>
            </w:pPr>
            <w:bookmarkStart w:id="2" w:name="_Hlk149574184"/>
            <w:r w:rsidRPr="001160A0">
              <w:rPr>
                <w:rFonts w:ascii="Arial" w:hAnsi="Arial" w:cs="Arial"/>
                <w:b/>
                <w:bCs/>
                <w:sz w:val="24"/>
                <w:szCs w:val="24"/>
              </w:rPr>
              <w:t>Corporate responsibilit</w:t>
            </w:r>
            <w:r w:rsidR="00D70C4B" w:rsidRPr="001160A0">
              <w:rPr>
                <w:rFonts w:ascii="Arial" w:hAnsi="Arial" w:cs="Arial"/>
                <w:b/>
                <w:bCs/>
                <w:sz w:val="24"/>
                <w:szCs w:val="24"/>
              </w:rPr>
              <w:t>ies</w:t>
            </w:r>
          </w:p>
        </w:tc>
      </w:tr>
      <w:tr w:rsidR="00CE0C98" w:rsidRPr="001160A0" w14:paraId="5247B099" w14:textId="77777777" w:rsidTr="00102315">
        <w:tc>
          <w:tcPr>
            <w:tcW w:w="9016" w:type="dxa"/>
            <w:shd w:val="clear" w:color="auto" w:fill="D9E2F3" w:themeFill="accent1" w:themeFillTint="33"/>
          </w:tcPr>
          <w:p w14:paraId="6ACD31C7" w14:textId="77777777" w:rsidR="00CE0C98" w:rsidRPr="001160A0" w:rsidRDefault="00CE0C98">
            <w:pPr>
              <w:rPr>
                <w:rFonts w:ascii="Arial" w:hAnsi="Arial" w:cs="Arial"/>
                <w:sz w:val="24"/>
                <w:szCs w:val="24"/>
              </w:rPr>
            </w:pPr>
          </w:p>
          <w:p w14:paraId="28749EAC" w14:textId="448B0B74" w:rsidR="00CE0C98" w:rsidRPr="001160A0" w:rsidRDefault="00CE0C98" w:rsidP="00102315">
            <w:pPr>
              <w:pStyle w:val="ListParagraph"/>
              <w:numPr>
                <w:ilvl w:val="0"/>
                <w:numId w:val="5"/>
              </w:numPr>
              <w:rPr>
                <w:rFonts w:ascii="Arial" w:eastAsia="Times New Roman" w:hAnsi="Arial" w:cs="Arial"/>
                <w:kern w:val="0"/>
                <w:sz w:val="24"/>
                <w:szCs w:val="24"/>
                <w:lang w:eastAsia="en-GB"/>
                <w14:ligatures w14:val="none"/>
              </w:rPr>
            </w:pPr>
            <w:r w:rsidRPr="001160A0">
              <w:rPr>
                <w:rFonts w:ascii="Arial" w:eastAsia="Times New Roman" w:hAnsi="Arial" w:cs="Arial"/>
                <w:b/>
                <w:bCs/>
                <w:kern w:val="0"/>
                <w:sz w:val="24"/>
                <w:szCs w:val="24"/>
                <w:lang w:eastAsia="en-GB"/>
                <w14:ligatures w14:val="none"/>
              </w:rPr>
              <w:t>Safeguarding</w:t>
            </w:r>
            <w:r w:rsidR="00194198" w:rsidRPr="001160A0">
              <w:rPr>
                <w:rFonts w:ascii="Arial" w:eastAsia="Times New Roman" w:hAnsi="Arial" w:cs="Arial"/>
                <w:kern w:val="0"/>
                <w:sz w:val="24"/>
                <w:szCs w:val="24"/>
                <w:lang w:eastAsia="en-GB"/>
                <w14:ligatures w14:val="none"/>
              </w:rPr>
              <w:t xml:space="preserve"> –</w:t>
            </w:r>
            <w:r w:rsidR="00AC2382" w:rsidRPr="001160A0">
              <w:rPr>
                <w:rFonts w:ascii="Arial" w:eastAsia="Times New Roman" w:hAnsi="Arial" w:cs="Arial"/>
                <w:kern w:val="0"/>
                <w:sz w:val="24"/>
                <w:szCs w:val="24"/>
                <w:lang w:eastAsia="en-GB"/>
                <w14:ligatures w14:val="none"/>
              </w:rPr>
              <w:t xml:space="preserve">Safeguarding is at the heart of what we </w:t>
            </w:r>
            <w:proofErr w:type="gramStart"/>
            <w:r w:rsidR="00AC2382" w:rsidRPr="001160A0">
              <w:rPr>
                <w:rFonts w:ascii="Arial" w:eastAsia="Times New Roman" w:hAnsi="Arial" w:cs="Arial"/>
                <w:kern w:val="0"/>
                <w:sz w:val="24"/>
                <w:szCs w:val="24"/>
                <w:lang w:eastAsia="en-GB"/>
                <w14:ligatures w14:val="none"/>
              </w:rPr>
              <w:t>do</w:t>
            </w:r>
            <w:proofErr w:type="gramEnd"/>
            <w:r w:rsidR="00AC2382" w:rsidRPr="001160A0">
              <w:rPr>
                <w:rFonts w:ascii="Arial" w:eastAsia="Times New Roman" w:hAnsi="Arial" w:cs="Arial"/>
                <w:kern w:val="0"/>
                <w:sz w:val="24"/>
                <w:szCs w:val="24"/>
                <w:lang w:eastAsia="en-GB"/>
                <w14:ligatures w14:val="none"/>
              </w:rPr>
              <w:t xml:space="preserve"> </w:t>
            </w:r>
            <w:r w:rsidR="00AC2382" w:rsidRPr="001160A0">
              <w:rPr>
                <w:rFonts w:ascii="Arial" w:hAnsi="Arial" w:cs="Arial"/>
                <w:sz w:val="24"/>
                <w:szCs w:val="24"/>
                <w:shd w:val="clear" w:color="auto" w:fill="D9E2F3" w:themeFill="accent1" w:themeFillTint="33"/>
              </w:rPr>
              <w:t xml:space="preserve">and </w:t>
            </w:r>
            <w:r w:rsidR="00AC2382" w:rsidRPr="001160A0">
              <w:rPr>
                <w:rFonts w:ascii="Arial" w:eastAsia="Times New Roman" w:hAnsi="Arial" w:cs="Arial"/>
                <w:kern w:val="0"/>
                <w:sz w:val="24"/>
                <w:szCs w:val="24"/>
                <w:shd w:val="clear" w:color="auto" w:fill="D9E2F3" w:themeFill="accent1" w:themeFillTint="33"/>
                <w:lang w:eastAsia="en-GB"/>
                <w14:ligatures w14:val="none"/>
              </w:rPr>
              <w:t>every member of staff has a duty ensure that they understand and follow safeguarding procedures to promote the welfare of our staff and service users.</w:t>
            </w:r>
            <w:r w:rsidR="00AC2382" w:rsidRPr="001160A0">
              <w:rPr>
                <w:rFonts w:ascii="Arial" w:eastAsia="Times New Roman" w:hAnsi="Arial" w:cs="Arial"/>
                <w:kern w:val="0"/>
                <w:sz w:val="24"/>
                <w:szCs w:val="24"/>
                <w:lang w:eastAsia="en-GB"/>
                <w14:ligatures w14:val="none"/>
              </w:rPr>
              <w:t xml:space="preserve"> </w:t>
            </w:r>
          </w:p>
          <w:p w14:paraId="1CF7EFC6" w14:textId="490C55D6" w:rsidR="00CE0C98" w:rsidRPr="001160A0" w:rsidRDefault="00CE0C98" w:rsidP="00102315">
            <w:pPr>
              <w:pStyle w:val="ListParagraph"/>
              <w:numPr>
                <w:ilvl w:val="0"/>
                <w:numId w:val="5"/>
              </w:numPr>
              <w:rPr>
                <w:rFonts w:ascii="Arial" w:eastAsia="Times New Roman" w:hAnsi="Arial" w:cs="Arial"/>
                <w:kern w:val="0"/>
                <w:sz w:val="24"/>
                <w:szCs w:val="24"/>
                <w:lang w:eastAsia="en-GB"/>
                <w14:ligatures w14:val="none"/>
              </w:rPr>
            </w:pPr>
            <w:r w:rsidRPr="001160A0">
              <w:rPr>
                <w:rFonts w:ascii="Arial" w:eastAsia="Times New Roman" w:hAnsi="Arial" w:cs="Arial"/>
                <w:b/>
                <w:bCs/>
                <w:kern w:val="0"/>
                <w:sz w:val="24"/>
                <w:szCs w:val="24"/>
                <w:lang w:eastAsia="en-GB"/>
                <w14:ligatures w14:val="none"/>
              </w:rPr>
              <w:t>H&amp;S</w:t>
            </w:r>
            <w:r w:rsidR="00AC2382" w:rsidRPr="001160A0">
              <w:rPr>
                <w:rFonts w:ascii="Arial" w:eastAsia="Times New Roman" w:hAnsi="Arial" w:cs="Arial"/>
                <w:kern w:val="0"/>
                <w:sz w:val="24"/>
                <w:szCs w:val="24"/>
                <w:lang w:eastAsia="en-GB"/>
                <w14:ligatures w14:val="none"/>
              </w:rPr>
              <w:t xml:space="preserve"> –</w:t>
            </w:r>
            <w:r w:rsidR="00AC2382" w:rsidRPr="001160A0">
              <w:rPr>
                <w:rFonts w:ascii="Arial" w:hAnsi="Arial" w:cs="Arial"/>
                <w:sz w:val="24"/>
                <w:szCs w:val="24"/>
                <w:shd w:val="clear" w:color="auto" w:fill="D9E2F3" w:themeFill="accent1" w:themeFillTint="33"/>
              </w:rPr>
              <w:t xml:space="preserve">We are an employer who is committed to </w:t>
            </w:r>
            <w:r w:rsidR="00AC2382" w:rsidRPr="001160A0">
              <w:rPr>
                <w:rFonts w:ascii="Arial" w:eastAsia="Times New Roman" w:hAnsi="Arial" w:cs="Arial"/>
                <w:kern w:val="0"/>
                <w:sz w:val="24"/>
                <w:szCs w:val="24"/>
                <w:lang w:eastAsia="en-GB"/>
                <w14:ligatures w14:val="none"/>
              </w:rPr>
              <w:t xml:space="preserve">Health and </w:t>
            </w:r>
            <w:proofErr w:type="gramStart"/>
            <w:r w:rsidR="00AC2382" w:rsidRPr="001160A0">
              <w:rPr>
                <w:rFonts w:ascii="Arial" w:eastAsia="Times New Roman" w:hAnsi="Arial" w:cs="Arial"/>
                <w:kern w:val="0"/>
                <w:sz w:val="24"/>
                <w:szCs w:val="24"/>
                <w:lang w:eastAsia="en-GB"/>
                <w14:ligatures w14:val="none"/>
              </w:rPr>
              <w:t>Safety</w:t>
            </w:r>
            <w:proofErr w:type="gramEnd"/>
            <w:r w:rsidR="00AC2382" w:rsidRPr="001160A0">
              <w:rPr>
                <w:rFonts w:ascii="Arial" w:eastAsia="Times New Roman" w:hAnsi="Arial" w:cs="Arial"/>
                <w:kern w:val="0"/>
                <w:sz w:val="24"/>
                <w:szCs w:val="24"/>
                <w:lang w:eastAsia="en-GB"/>
                <w14:ligatures w14:val="none"/>
              </w:rPr>
              <w:t xml:space="preserve"> and you will have a role to play ensuring that </w:t>
            </w:r>
            <w:r w:rsidR="00D70C4B" w:rsidRPr="001160A0">
              <w:rPr>
                <w:rFonts w:ascii="Arial" w:eastAsia="Times New Roman" w:hAnsi="Arial" w:cs="Arial"/>
                <w:kern w:val="0"/>
                <w:sz w:val="24"/>
                <w:szCs w:val="24"/>
                <w:lang w:eastAsia="en-GB"/>
                <w14:ligatures w14:val="none"/>
              </w:rPr>
              <w:t xml:space="preserve">we continue to embed a health and safety culture. </w:t>
            </w:r>
          </w:p>
          <w:p w14:paraId="707A74A0" w14:textId="1A4D0D44" w:rsidR="00102315" w:rsidRPr="001160A0" w:rsidRDefault="00CE0C98" w:rsidP="00102315">
            <w:pPr>
              <w:pStyle w:val="ListParagraph"/>
              <w:numPr>
                <w:ilvl w:val="0"/>
                <w:numId w:val="5"/>
              </w:numPr>
              <w:rPr>
                <w:rFonts w:ascii="Arial" w:eastAsia="Times New Roman" w:hAnsi="Arial" w:cs="Arial"/>
                <w:kern w:val="0"/>
                <w:sz w:val="24"/>
                <w:szCs w:val="24"/>
                <w:lang w:eastAsia="en-GB"/>
                <w14:ligatures w14:val="none"/>
              </w:rPr>
            </w:pPr>
            <w:r w:rsidRPr="001160A0">
              <w:rPr>
                <w:rFonts w:ascii="Arial" w:eastAsia="Times New Roman" w:hAnsi="Arial" w:cs="Arial"/>
                <w:b/>
                <w:bCs/>
                <w:kern w:val="0"/>
                <w:sz w:val="24"/>
                <w:szCs w:val="24"/>
                <w:lang w:eastAsia="en-GB"/>
                <w14:ligatures w14:val="none"/>
              </w:rPr>
              <w:t>GDPR</w:t>
            </w:r>
            <w:r w:rsidR="00D70C4B" w:rsidRPr="001160A0">
              <w:rPr>
                <w:rFonts w:ascii="Arial" w:eastAsia="Times New Roman" w:hAnsi="Arial" w:cs="Arial"/>
                <w:kern w:val="0"/>
                <w:sz w:val="24"/>
                <w:szCs w:val="24"/>
                <w:lang w:eastAsia="en-GB"/>
                <w14:ligatures w14:val="none"/>
              </w:rPr>
              <w:t xml:space="preserve"> – You will help ensure that we remain fully compliant of our obligations in respect of data. </w:t>
            </w:r>
          </w:p>
          <w:p w14:paraId="5F5F49F3" w14:textId="4411A4F9" w:rsidR="00CE0C98" w:rsidRPr="001160A0" w:rsidRDefault="00CE0C98" w:rsidP="00102315">
            <w:pPr>
              <w:pStyle w:val="ListParagraph"/>
              <w:numPr>
                <w:ilvl w:val="0"/>
                <w:numId w:val="5"/>
              </w:numPr>
              <w:rPr>
                <w:rFonts w:ascii="Arial" w:eastAsia="Times New Roman" w:hAnsi="Arial" w:cs="Arial"/>
                <w:kern w:val="0"/>
                <w:sz w:val="24"/>
                <w:szCs w:val="24"/>
                <w:lang w:eastAsia="en-GB"/>
                <w14:ligatures w14:val="none"/>
              </w:rPr>
            </w:pPr>
            <w:r w:rsidRPr="001160A0">
              <w:rPr>
                <w:rFonts w:ascii="Arial" w:eastAsia="Times New Roman" w:hAnsi="Arial" w:cs="Arial"/>
                <w:b/>
                <w:bCs/>
                <w:kern w:val="0"/>
                <w:sz w:val="24"/>
                <w:szCs w:val="24"/>
                <w:lang w:eastAsia="en-GB"/>
                <w14:ligatures w14:val="none"/>
              </w:rPr>
              <w:t>Equal Opportunit</w:t>
            </w:r>
            <w:r w:rsidR="00AC2382" w:rsidRPr="001160A0">
              <w:rPr>
                <w:rFonts w:ascii="Arial" w:eastAsia="Times New Roman" w:hAnsi="Arial" w:cs="Arial"/>
                <w:b/>
                <w:bCs/>
                <w:kern w:val="0"/>
                <w:sz w:val="24"/>
                <w:szCs w:val="24"/>
                <w:lang w:eastAsia="en-GB"/>
                <w14:ligatures w14:val="none"/>
              </w:rPr>
              <w:t>ies</w:t>
            </w:r>
            <w:r w:rsidR="00AC2382" w:rsidRPr="001160A0">
              <w:rPr>
                <w:rFonts w:ascii="Arial" w:eastAsia="Times New Roman" w:hAnsi="Arial" w:cs="Arial"/>
                <w:kern w:val="0"/>
                <w:sz w:val="24"/>
                <w:szCs w:val="24"/>
                <w:lang w:eastAsia="en-GB"/>
                <w14:ligatures w14:val="none"/>
              </w:rPr>
              <w:t xml:space="preserve"> is a key value of Headway UK. </w:t>
            </w:r>
            <w:r w:rsidR="00D70C4B" w:rsidRPr="001160A0">
              <w:rPr>
                <w:rFonts w:ascii="Arial" w:eastAsia="Times New Roman" w:hAnsi="Arial" w:cs="Arial"/>
                <w:kern w:val="0"/>
                <w:sz w:val="24"/>
                <w:szCs w:val="24"/>
                <w:lang w:eastAsia="en-GB"/>
                <w14:ligatures w14:val="none"/>
              </w:rPr>
              <w:t xml:space="preserve">Every member of staff has a personal responsibility to ensure that they behave in an inclusive way and contribute to our diversity goals. </w:t>
            </w:r>
          </w:p>
          <w:p w14:paraId="67F08812" w14:textId="098DA13F" w:rsidR="00AC2382" w:rsidRDefault="00D70C4B" w:rsidP="00102315">
            <w:pPr>
              <w:pStyle w:val="ListParagraph"/>
              <w:numPr>
                <w:ilvl w:val="0"/>
                <w:numId w:val="5"/>
              </w:numPr>
              <w:rPr>
                <w:rFonts w:ascii="Arial" w:eastAsia="Times New Roman" w:hAnsi="Arial" w:cs="Arial"/>
                <w:kern w:val="0"/>
                <w:sz w:val="24"/>
                <w:szCs w:val="24"/>
                <w:lang w:eastAsia="en-GB"/>
                <w14:ligatures w14:val="none"/>
              </w:rPr>
            </w:pPr>
            <w:r w:rsidRPr="001160A0">
              <w:rPr>
                <w:rFonts w:ascii="Arial" w:eastAsia="Times New Roman" w:hAnsi="Arial" w:cs="Arial"/>
                <w:b/>
                <w:bCs/>
                <w:kern w:val="0"/>
                <w:sz w:val="24"/>
                <w:szCs w:val="24"/>
                <w:lang w:eastAsia="en-GB"/>
                <w14:ligatures w14:val="none"/>
              </w:rPr>
              <w:t>You are an A</w:t>
            </w:r>
            <w:r w:rsidR="00AC2382" w:rsidRPr="001160A0">
              <w:rPr>
                <w:rFonts w:ascii="Arial" w:eastAsia="Times New Roman" w:hAnsi="Arial" w:cs="Arial"/>
                <w:b/>
                <w:bCs/>
                <w:kern w:val="0"/>
                <w:sz w:val="24"/>
                <w:szCs w:val="24"/>
                <w:lang w:eastAsia="en-GB"/>
                <w14:ligatures w14:val="none"/>
              </w:rPr>
              <w:t>mbassador for Headway UK</w:t>
            </w:r>
            <w:r w:rsidRPr="001160A0">
              <w:rPr>
                <w:rFonts w:ascii="Arial" w:eastAsia="Times New Roman" w:hAnsi="Arial" w:cs="Arial"/>
                <w:kern w:val="0"/>
                <w:sz w:val="24"/>
                <w:szCs w:val="24"/>
                <w:lang w:eastAsia="en-GB"/>
                <w14:ligatures w14:val="none"/>
              </w:rPr>
              <w:t xml:space="preserve"> – We want all our staff, regardless of roles to be our </w:t>
            </w:r>
            <w:proofErr w:type="gramStart"/>
            <w:r w:rsidRPr="001160A0">
              <w:rPr>
                <w:rFonts w:ascii="Arial" w:eastAsia="Times New Roman" w:hAnsi="Arial" w:cs="Arial"/>
                <w:kern w:val="0"/>
                <w:sz w:val="24"/>
                <w:szCs w:val="24"/>
                <w:lang w:eastAsia="en-GB"/>
                <w14:ligatures w14:val="none"/>
              </w:rPr>
              <w:t>Ambassadors</w:t>
            </w:r>
            <w:proofErr w:type="gramEnd"/>
            <w:r w:rsidRPr="001160A0">
              <w:rPr>
                <w:rFonts w:ascii="Arial" w:eastAsia="Times New Roman" w:hAnsi="Arial" w:cs="Arial"/>
                <w:kern w:val="0"/>
                <w:sz w:val="24"/>
                <w:szCs w:val="24"/>
                <w:lang w:eastAsia="en-GB"/>
                <w14:ligatures w14:val="none"/>
              </w:rPr>
              <w:t xml:space="preserve">, representing the charity and promoting the work we do. </w:t>
            </w:r>
          </w:p>
          <w:p w14:paraId="439ECBAF" w14:textId="23DA0CD4" w:rsidR="00A74A92" w:rsidRPr="00A74A92" w:rsidRDefault="00A74A92" w:rsidP="00102315">
            <w:pPr>
              <w:pStyle w:val="ListParagraph"/>
              <w:numPr>
                <w:ilvl w:val="0"/>
                <w:numId w:val="5"/>
              </w:numPr>
              <w:rPr>
                <w:rFonts w:ascii="Arial" w:eastAsia="Times New Roman" w:hAnsi="Arial" w:cs="Arial"/>
                <w:kern w:val="0"/>
                <w:sz w:val="24"/>
                <w:szCs w:val="24"/>
                <w:lang w:eastAsia="en-GB"/>
                <w14:ligatures w14:val="none"/>
              </w:rPr>
            </w:pPr>
            <w:r w:rsidRPr="00A74A92">
              <w:rPr>
                <w:rStyle w:val="Strong"/>
                <w:rFonts w:ascii="Arial" w:hAnsi="Arial" w:cs="Arial"/>
                <w:sz w:val="24"/>
                <w:szCs w:val="24"/>
              </w:rPr>
              <w:t>Fundraising Code Compliance</w:t>
            </w:r>
            <w:r w:rsidRPr="00A74A92">
              <w:rPr>
                <w:rFonts w:ascii="Arial" w:hAnsi="Arial" w:cs="Arial"/>
                <w:sz w:val="24"/>
                <w:szCs w:val="24"/>
              </w:rPr>
              <w:t xml:space="preserve"> – You will be responsible for ensuring your fundraising practice aligns with the Code of Fundraising Practice. This includes upholding ethical standards, transparency, and accountability in all fundraising activities.</w:t>
            </w:r>
          </w:p>
          <w:p w14:paraId="2DEF5975" w14:textId="77777777" w:rsidR="00AC2382" w:rsidRPr="001160A0" w:rsidRDefault="00AC2382">
            <w:pPr>
              <w:rPr>
                <w:rFonts w:ascii="Arial" w:hAnsi="Arial" w:cs="Arial"/>
                <w:sz w:val="24"/>
                <w:szCs w:val="24"/>
              </w:rPr>
            </w:pPr>
          </w:p>
        </w:tc>
      </w:tr>
      <w:bookmarkEnd w:id="2"/>
    </w:tbl>
    <w:p w14:paraId="166D1ABF" w14:textId="457A98E8" w:rsidR="00102315" w:rsidRPr="001160A0" w:rsidRDefault="00102315" w:rsidP="00102315">
      <w:pPr>
        <w:rPr>
          <w:rFonts w:ascii="Arial" w:hAnsi="Arial" w:cs="Arial"/>
          <w:sz w:val="24"/>
          <w:szCs w:val="24"/>
        </w:rPr>
      </w:pPr>
      <w:r w:rsidRPr="001160A0">
        <w:rPr>
          <w:rFonts w:ascii="Arial" w:hAnsi="Arial" w:cs="Arial"/>
          <w:sz w:val="24"/>
          <w:szCs w:val="24"/>
        </w:rPr>
        <w:br w:type="page"/>
      </w:r>
      <w:r w:rsidRPr="001160A0">
        <w:rPr>
          <w:b/>
          <w:bCs/>
          <w:sz w:val="24"/>
          <w:szCs w:val="24"/>
        </w:rPr>
        <w:lastRenderedPageBreak/>
        <w:t xml:space="preserve">Person Specification </w:t>
      </w:r>
    </w:p>
    <w:p w14:paraId="38B72A22" w14:textId="4B17228E" w:rsidR="00102315" w:rsidRPr="001160A0" w:rsidRDefault="00B90956" w:rsidP="00102315">
      <w:pPr>
        <w:jc w:val="center"/>
        <w:rPr>
          <w:b/>
          <w:bCs/>
          <w:sz w:val="24"/>
          <w:szCs w:val="24"/>
        </w:rPr>
      </w:pPr>
      <w:r w:rsidRPr="001160A0">
        <w:rPr>
          <w:rFonts w:ascii="Arial" w:hAnsi="Arial" w:cs="Arial"/>
          <w:b/>
          <w:bCs/>
          <w:color w:val="2F5496" w:themeColor="accent1" w:themeShade="BF"/>
          <w:sz w:val="24"/>
          <w:szCs w:val="24"/>
        </w:rPr>
        <w:t xml:space="preserve">Individual Giving Fundraiser </w:t>
      </w:r>
    </w:p>
    <w:tbl>
      <w:tblPr>
        <w:tblStyle w:val="TableGrid"/>
        <w:tblW w:w="0" w:type="auto"/>
        <w:shd w:val="clear" w:color="auto" w:fill="D9E2F3" w:themeFill="accent1" w:themeFillTint="33"/>
        <w:tblLook w:val="04A0" w:firstRow="1" w:lastRow="0" w:firstColumn="1" w:lastColumn="0" w:noHBand="0" w:noVBand="1"/>
      </w:tblPr>
      <w:tblGrid>
        <w:gridCol w:w="5240"/>
        <w:gridCol w:w="1985"/>
        <w:gridCol w:w="1791"/>
      </w:tblGrid>
      <w:tr w:rsidR="001741C9" w:rsidRPr="001160A0" w14:paraId="412EDDC5" w14:textId="77777777" w:rsidTr="00102315">
        <w:tc>
          <w:tcPr>
            <w:tcW w:w="5240" w:type="dxa"/>
            <w:shd w:val="clear" w:color="auto" w:fill="D9E2F3" w:themeFill="accent1" w:themeFillTint="33"/>
          </w:tcPr>
          <w:p w14:paraId="50AF9044" w14:textId="5D043F30" w:rsidR="001741C9" w:rsidRPr="001160A0" w:rsidRDefault="001741C9">
            <w:pPr>
              <w:rPr>
                <w:rFonts w:ascii="Arial" w:hAnsi="Arial" w:cs="Arial"/>
                <w:b/>
                <w:bCs/>
                <w:sz w:val="24"/>
                <w:szCs w:val="24"/>
              </w:rPr>
            </w:pPr>
            <w:r w:rsidRPr="001160A0">
              <w:rPr>
                <w:rFonts w:ascii="Arial" w:hAnsi="Arial" w:cs="Arial"/>
                <w:b/>
                <w:bCs/>
                <w:sz w:val="24"/>
                <w:szCs w:val="24"/>
              </w:rPr>
              <w:t>Qualifications</w:t>
            </w:r>
          </w:p>
        </w:tc>
        <w:tc>
          <w:tcPr>
            <w:tcW w:w="1985" w:type="dxa"/>
            <w:shd w:val="clear" w:color="auto" w:fill="D9E2F3" w:themeFill="accent1" w:themeFillTint="33"/>
          </w:tcPr>
          <w:p w14:paraId="2DD37EB9" w14:textId="77777777" w:rsidR="001741C9" w:rsidRPr="001160A0" w:rsidRDefault="001741C9">
            <w:pPr>
              <w:rPr>
                <w:rFonts w:ascii="Arial" w:hAnsi="Arial" w:cs="Arial"/>
                <w:b/>
                <w:bCs/>
                <w:sz w:val="24"/>
                <w:szCs w:val="24"/>
              </w:rPr>
            </w:pPr>
            <w:r w:rsidRPr="001160A0">
              <w:rPr>
                <w:rFonts w:ascii="Arial" w:hAnsi="Arial" w:cs="Arial"/>
                <w:b/>
                <w:bCs/>
                <w:sz w:val="24"/>
                <w:szCs w:val="24"/>
              </w:rPr>
              <w:t xml:space="preserve">Essential/ Desirable </w:t>
            </w:r>
          </w:p>
          <w:p w14:paraId="7A3E72BE" w14:textId="58B76BC2" w:rsidR="001741C9" w:rsidRPr="001160A0" w:rsidRDefault="001741C9">
            <w:pPr>
              <w:rPr>
                <w:rFonts w:ascii="Arial" w:hAnsi="Arial" w:cs="Arial"/>
                <w:b/>
                <w:bCs/>
                <w:sz w:val="24"/>
                <w:szCs w:val="24"/>
              </w:rPr>
            </w:pPr>
          </w:p>
        </w:tc>
        <w:tc>
          <w:tcPr>
            <w:tcW w:w="1791" w:type="dxa"/>
            <w:shd w:val="clear" w:color="auto" w:fill="D9E2F3" w:themeFill="accent1" w:themeFillTint="33"/>
          </w:tcPr>
          <w:p w14:paraId="2B561B8B" w14:textId="77777777" w:rsidR="001741C9" w:rsidRPr="001160A0" w:rsidRDefault="001741C9">
            <w:pPr>
              <w:rPr>
                <w:rFonts w:ascii="Arial" w:hAnsi="Arial" w:cs="Arial"/>
                <w:b/>
                <w:bCs/>
                <w:sz w:val="24"/>
                <w:szCs w:val="24"/>
              </w:rPr>
            </w:pPr>
            <w:r w:rsidRPr="001160A0">
              <w:rPr>
                <w:rFonts w:ascii="Arial" w:hAnsi="Arial" w:cs="Arial"/>
                <w:b/>
                <w:bCs/>
                <w:sz w:val="24"/>
                <w:szCs w:val="24"/>
              </w:rPr>
              <w:t xml:space="preserve">Assessment Method </w:t>
            </w:r>
          </w:p>
          <w:p w14:paraId="48C4CE65" w14:textId="5BB92AB6" w:rsidR="001741C9" w:rsidRPr="001160A0" w:rsidRDefault="001741C9">
            <w:pPr>
              <w:rPr>
                <w:rFonts w:ascii="Arial" w:hAnsi="Arial" w:cs="Arial"/>
                <w:b/>
                <w:bCs/>
                <w:sz w:val="24"/>
                <w:szCs w:val="24"/>
              </w:rPr>
            </w:pPr>
            <w:r w:rsidRPr="001160A0">
              <w:rPr>
                <w:rFonts w:ascii="Arial" w:hAnsi="Arial" w:cs="Arial"/>
                <w:b/>
                <w:bCs/>
                <w:sz w:val="24"/>
                <w:szCs w:val="24"/>
              </w:rPr>
              <w:t xml:space="preserve">Application/ Interview </w:t>
            </w:r>
          </w:p>
        </w:tc>
      </w:tr>
      <w:tr w:rsidR="001741C9" w:rsidRPr="001160A0" w14:paraId="41FF26B7" w14:textId="77777777" w:rsidTr="00102315">
        <w:tc>
          <w:tcPr>
            <w:tcW w:w="5240" w:type="dxa"/>
            <w:shd w:val="clear" w:color="auto" w:fill="D9E2F3" w:themeFill="accent1" w:themeFillTint="33"/>
          </w:tcPr>
          <w:p w14:paraId="7F85BA59" w14:textId="77777777" w:rsidR="001741C9" w:rsidRPr="001160A0" w:rsidRDefault="001741C9" w:rsidP="001741C9">
            <w:pPr>
              <w:rPr>
                <w:rFonts w:ascii="Arial" w:hAnsi="Arial" w:cs="Arial"/>
                <w:b/>
                <w:bCs/>
                <w:sz w:val="24"/>
                <w:szCs w:val="24"/>
              </w:rPr>
            </w:pPr>
            <w:r w:rsidRPr="001160A0">
              <w:rPr>
                <w:rFonts w:ascii="Arial" w:hAnsi="Arial" w:cs="Arial"/>
                <w:b/>
                <w:bCs/>
                <w:sz w:val="24"/>
                <w:szCs w:val="24"/>
              </w:rPr>
              <w:t>Experience and Knowledge</w:t>
            </w:r>
          </w:p>
          <w:p w14:paraId="43E90753" w14:textId="77777777" w:rsidR="001741C9" w:rsidRPr="001160A0" w:rsidRDefault="001741C9">
            <w:pPr>
              <w:rPr>
                <w:rFonts w:ascii="Arial" w:hAnsi="Arial" w:cs="Arial"/>
                <w:sz w:val="24"/>
                <w:szCs w:val="24"/>
              </w:rPr>
            </w:pPr>
          </w:p>
        </w:tc>
        <w:tc>
          <w:tcPr>
            <w:tcW w:w="1985" w:type="dxa"/>
            <w:shd w:val="clear" w:color="auto" w:fill="D9E2F3" w:themeFill="accent1" w:themeFillTint="33"/>
          </w:tcPr>
          <w:p w14:paraId="5DCADCEF" w14:textId="77777777" w:rsidR="001741C9" w:rsidRPr="001160A0" w:rsidRDefault="001741C9">
            <w:pPr>
              <w:rPr>
                <w:rFonts w:ascii="Arial" w:hAnsi="Arial" w:cs="Arial"/>
                <w:sz w:val="24"/>
                <w:szCs w:val="24"/>
              </w:rPr>
            </w:pPr>
          </w:p>
        </w:tc>
        <w:tc>
          <w:tcPr>
            <w:tcW w:w="1791" w:type="dxa"/>
            <w:shd w:val="clear" w:color="auto" w:fill="D9E2F3" w:themeFill="accent1" w:themeFillTint="33"/>
          </w:tcPr>
          <w:p w14:paraId="4A8A983D" w14:textId="77777777" w:rsidR="001741C9" w:rsidRPr="001160A0" w:rsidRDefault="001741C9">
            <w:pPr>
              <w:rPr>
                <w:rFonts w:ascii="Arial" w:hAnsi="Arial" w:cs="Arial"/>
                <w:sz w:val="24"/>
                <w:szCs w:val="24"/>
              </w:rPr>
            </w:pPr>
          </w:p>
        </w:tc>
      </w:tr>
      <w:tr w:rsidR="001741C9" w:rsidRPr="001160A0" w14:paraId="2840A55F" w14:textId="77777777" w:rsidTr="00102315">
        <w:tc>
          <w:tcPr>
            <w:tcW w:w="5240" w:type="dxa"/>
            <w:shd w:val="clear" w:color="auto" w:fill="D9E2F3" w:themeFill="accent1" w:themeFillTint="33"/>
          </w:tcPr>
          <w:p w14:paraId="531885FC" w14:textId="08B21BD5" w:rsidR="003017FC" w:rsidRPr="00124712" w:rsidRDefault="003017FC" w:rsidP="003017FC">
            <w:pPr>
              <w:numPr>
                <w:ilvl w:val="0"/>
                <w:numId w:val="12"/>
              </w:numPr>
              <w:spacing w:before="100" w:beforeAutospacing="1" w:after="100" w:afterAutospacing="1"/>
              <w:rPr>
                <w:rFonts w:ascii="Arial" w:eastAsia="Times New Roman" w:hAnsi="Arial" w:cs="Arial"/>
                <w:kern w:val="0"/>
                <w:sz w:val="24"/>
                <w:szCs w:val="24"/>
                <w:lang w:eastAsia="en-GB"/>
                <w14:ligatures w14:val="none"/>
              </w:rPr>
            </w:pPr>
            <w:r w:rsidRPr="00124712">
              <w:rPr>
                <w:rFonts w:ascii="Arial" w:eastAsia="Times New Roman" w:hAnsi="Arial" w:cs="Arial"/>
                <w:kern w:val="0"/>
                <w:sz w:val="24"/>
                <w:szCs w:val="24"/>
                <w:lang w:eastAsia="en-GB"/>
                <w14:ligatures w14:val="none"/>
              </w:rPr>
              <w:t xml:space="preserve">Have experience </w:t>
            </w:r>
            <w:r w:rsidR="001C5716" w:rsidRPr="001160A0">
              <w:rPr>
                <w:rFonts w:ascii="Arial" w:eastAsia="Times New Roman" w:hAnsi="Arial" w:cs="Arial"/>
                <w:kern w:val="0"/>
                <w:sz w:val="24"/>
                <w:szCs w:val="24"/>
                <w:lang w:eastAsia="en-GB"/>
                <w14:ligatures w14:val="none"/>
              </w:rPr>
              <w:t xml:space="preserve">of </w:t>
            </w:r>
            <w:r w:rsidR="00F83FF1" w:rsidRPr="001160A0">
              <w:rPr>
                <w:rFonts w:ascii="Arial" w:eastAsia="Times New Roman" w:hAnsi="Arial" w:cs="Arial"/>
                <w:kern w:val="0"/>
                <w:sz w:val="24"/>
                <w:szCs w:val="24"/>
                <w:lang w:eastAsia="en-GB"/>
                <w14:ligatures w14:val="none"/>
              </w:rPr>
              <w:t xml:space="preserve">income generation, through </w:t>
            </w:r>
            <w:r w:rsidR="001C5716" w:rsidRPr="001160A0">
              <w:rPr>
                <w:rFonts w:ascii="Arial" w:eastAsia="Times New Roman" w:hAnsi="Arial" w:cs="Arial"/>
                <w:kern w:val="0"/>
                <w:sz w:val="24"/>
                <w:szCs w:val="24"/>
                <w:lang w:eastAsia="en-GB"/>
                <w14:ligatures w14:val="none"/>
              </w:rPr>
              <w:t>individual</w:t>
            </w:r>
            <w:r w:rsidRPr="00124712">
              <w:rPr>
                <w:rFonts w:ascii="Arial" w:eastAsia="Times New Roman" w:hAnsi="Arial" w:cs="Arial"/>
                <w:kern w:val="0"/>
                <w:sz w:val="24"/>
                <w:szCs w:val="24"/>
                <w:lang w:eastAsia="en-GB"/>
                <w14:ligatures w14:val="none"/>
              </w:rPr>
              <w:t xml:space="preserve"> giving fundraising</w:t>
            </w:r>
            <w:r w:rsidR="00F83FF1" w:rsidRPr="001160A0">
              <w:rPr>
                <w:rFonts w:ascii="Arial" w:eastAsia="Times New Roman" w:hAnsi="Arial" w:cs="Arial"/>
                <w:kern w:val="0"/>
                <w:sz w:val="24"/>
                <w:szCs w:val="24"/>
                <w:lang w:eastAsia="en-GB"/>
                <w14:ligatures w14:val="none"/>
              </w:rPr>
              <w:t>.</w:t>
            </w:r>
          </w:p>
          <w:p w14:paraId="747D0A0D" w14:textId="77777777" w:rsidR="001741C9" w:rsidRPr="001160A0" w:rsidRDefault="001741C9">
            <w:pPr>
              <w:rPr>
                <w:rFonts w:ascii="Arial" w:hAnsi="Arial" w:cs="Arial"/>
                <w:sz w:val="24"/>
                <w:szCs w:val="24"/>
              </w:rPr>
            </w:pPr>
          </w:p>
        </w:tc>
        <w:tc>
          <w:tcPr>
            <w:tcW w:w="1985" w:type="dxa"/>
            <w:shd w:val="clear" w:color="auto" w:fill="D9E2F3" w:themeFill="accent1" w:themeFillTint="33"/>
          </w:tcPr>
          <w:p w14:paraId="7962EE36" w14:textId="77777777" w:rsidR="001741C9" w:rsidRDefault="001741C9">
            <w:pPr>
              <w:rPr>
                <w:rFonts w:ascii="Arial" w:hAnsi="Arial" w:cs="Arial"/>
                <w:sz w:val="24"/>
                <w:szCs w:val="24"/>
              </w:rPr>
            </w:pPr>
          </w:p>
          <w:p w14:paraId="7BF7912D" w14:textId="759934AF" w:rsidR="00DC2555" w:rsidRPr="001160A0" w:rsidRDefault="00DC2555">
            <w:pPr>
              <w:rPr>
                <w:rFonts w:ascii="Arial" w:hAnsi="Arial" w:cs="Arial"/>
                <w:sz w:val="24"/>
                <w:szCs w:val="24"/>
              </w:rPr>
            </w:pPr>
            <w:r>
              <w:rPr>
                <w:rFonts w:ascii="Arial" w:hAnsi="Arial" w:cs="Arial"/>
                <w:sz w:val="24"/>
                <w:szCs w:val="24"/>
              </w:rPr>
              <w:t>Essential</w:t>
            </w:r>
          </w:p>
        </w:tc>
        <w:tc>
          <w:tcPr>
            <w:tcW w:w="1791" w:type="dxa"/>
            <w:shd w:val="clear" w:color="auto" w:fill="D9E2F3" w:themeFill="accent1" w:themeFillTint="33"/>
          </w:tcPr>
          <w:p w14:paraId="6389604F" w14:textId="553C1E00" w:rsidR="001741C9" w:rsidRPr="001160A0" w:rsidRDefault="00E10ECE">
            <w:pPr>
              <w:rPr>
                <w:rFonts w:ascii="Arial" w:hAnsi="Arial" w:cs="Arial"/>
                <w:sz w:val="24"/>
                <w:szCs w:val="24"/>
              </w:rPr>
            </w:pPr>
            <w:r>
              <w:rPr>
                <w:rFonts w:ascii="Arial" w:hAnsi="Arial" w:cs="Arial"/>
                <w:sz w:val="24"/>
                <w:szCs w:val="24"/>
              </w:rPr>
              <w:t>Interview and application</w:t>
            </w:r>
          </w:p>
        </w:tc>
      </w:tr>
      <w:tr w:rsidR="00F83FF1" w:rsidRPr="001160A0" w14:paraId="0283EF6E" w14:textId="77777777" w:rsidTr="00102315">
        <w:tc>
          <w:tcPr>
            <w:tcW w:w="5240" w:type="dxa"/>
            <w:shd w:val="clear" w:color="auto" w:fill="D9E2F3" w:themeFill="accent1" w:themeFillTint="33"/>
          </w:tcPr>
          <w:p w14:paraId="03A54E07" w14:textId="50E1EB62" w:rsidR="00F83FF1" w:rsidRPr="001160A0" w:rsidRDefault="00E85F9C" w:rsidP="00F83FF1">
            <w:pPr>
              <w:numPr>
                <w:ilvl w:val="0"/>
                <w:numId w:val="13"/>
              </w:numPr>
              <w:spacing w:before="100" w:beforeAutospacing="1" w:after="100" w:afterAutospacing="1"/>
              <w:rPr>
                <w:rFonts w:ascii="Arial" w:eastAsia="Times New Roman" w:hAnsi="Arial" w:cs="Arial"/>
                <w:kern w:val="0"/>
                <w:sz w:val="24"/>
                <w:szCs w:val="24"/>
                <w:lang w:eastAsia="en-GB"/>
                <w14:ligatures w14:val="none"/>
              </w:rPr>
            </w:pPr>
            <w:r w:rsidRPr="001160A0">
              <w:rPr>
                <w:rFonts w:ascii="Arial" w:eastAsia="Times New Roman" w:hAnsi="Arial" w:cs="Arial"/>
                <w:kern w:val="0"/>
                <w:sz w:val="24"/>
                <w:szCs w:val="24"/>
                <w:lang w:eastAsia="en-GB"/>
                <w14:ligatures w14:val="none"/>
              </w:rPr>
              <w:t>Experience of Donor acquisition and stewardship</w:t>
            </w:r>
          </w:p>
        </w:tc>
        <w:tc>
          <w:tcPr>
            <w:tcW w:w="1985" w:type="dxa"/>
            <w:shd w:val="clear" w:color="auto" w:fill="D9E2F3" w:themeFill="accent1" w:themeFillTint="33"/>
          </w:tcPr>
          <w:p w14:paraId="77AF1A70" w14:textId="3DCF6953" w:rsidR="00F83FF1" w:rsidRPr="001160A0" w:rsidRDefault="00DC2555" w:rsidP="00F83FF1">
            <w:pPr>
              <w:rPr>
                <w:rFonts w:ascii="Arial" w:hAnsi="Arial" w:cs="Arial"/>
                <w:sz w:val="24"/>
                <w:szCs w:val="24"/>
              </w:rPr>
            </w:pPr>
            <w:r>
              <w:rPr>
                <w:rFonts w:ascii="Arial" w:hAnsi="Arial" w:cs="Arial"/>
                <w:sz w:val="24"/>
                <w:szCs w:val="24"/>
              </w:rPr>
              <w:t>Desirable</w:t>
            </w:r>
          </w:p>
        </w:tc>
        <w:tc>
          <w:tcPr>
            <w:tcW w:w="1791" w:type="dxa"/>
            <w:shd w:val="clear" w:color="auto" w:fill="D9E2F3" w:themeFill="accent1" w:themeFillTint="33"/>
          </w:tcPr>
          <w:p w14:paraId="139627DC" w14:textId="415DA4F1" w:rsidR="00F83FF1" w:rsidRPr="001160A0" w:rsidRDefault="00E10ECE" w:rsidP="00F83FF1">
            <w:pPr>
              <w:rPr>
                <w:rFonts w:ascii="Arial" w:hAnsi="Arial" w:cs="Arial"/>
                <w:sz w:val="24"/>
                <w:szCs w:val="24"/>
              </w:rPr>
            </w:pPr>
            <w:r>
              <w:rPr>
                <w:rFonts w:ascii="Arial" w:hAnsi="Arial" w:cs="Arial"/>
                <w:sz w:val="24"/>
                <w:szCs w:val="24"/>
              </w:rPr>
              <w:t>Interview</w:t>
            </w:r>
          </w:p>
        </w:tc>
      </w:tr>
      <w:tr w:rsidR="001741C9" w:rsidRPr="001160A0" w14:paraId="701BB5F1" w14:textId="77777777" w:rsidTr="00102315">
        <w:tc>
          <w:tcPr>
            <w:tcW w:w="5240" w:type="dxa"/>
            <w:shd w:val="clear" w:color="auto" w:fill="D9E2F3" w:themeFill="accent1" w:themeFillTint="33"/>
          </w:tcPr>
          <w:p w14:paraId="59875695" w14:textId="03CB7C44" w:rsidR="00635DC3" w:rsidRPr="00124712" w:rsidRDefault="00635DC3" w:rsidP="00635DC3">
            <w:pPr>
              <w:numPr>
                <w:ilvl w:val="0"/>
                <w:numId w:val="13"/>
              </w:numPr>
              <w:spacing w:before="100" w:beforeAutospacing="1" w:after="100" w:afterAutospacing="1"/>
              <w:rPr>
                <w:rFonts w:ascii="Arial" w:eastAsia="Times New Roman" w:hAnsi="Arial" w:cs="Arial"/>
                <w:kern w:val="0"/>
                <w:sz w:val="24"/>
                <w:szCs w:val="24"/>
                <w:lang w:eastAsia="en-GB"/>
                <w14:ligatures w14:val="none"/>
              </w:rPr>
            </w:pPr>
            <w:r w:rsidRPr="00124712">
              <w:rPr>
                <w:rFonts w:ascii="Arial" w:eastAsia="Times New Roman" w:hAnsi="Arial" w:cs="Arial"/>
                <w:kern w:val="0"/>
                <w:sz w:val="24"/>
                <w:szCs w:val="24"/>
                <w:lang w:eastAsia="en-GB"/>
                <w14:ligatures w14:val="none"/>
              </w:rPr>
              <w:t>Proficiency in working with databases and CRM platforms (e.g.</w:t>
            </w:r>
            <w:r w:rsidRPr="001160A0">
              <w:rPr>
                <w:rFonts w:ascii="Arial" w:eastAsia="Times New Roman" w:hAnsi="Arial" w:cs="Arial"/>
                <w:kern w:val="0"/>
                <w:sz w:val="24"/>
                <w:szCs w:val="24"/>
                <w:lang w:eastAsia="en-GB"/>
                <w14:ligatures w14:val="none"/>
              </w:rPr>
              <w:t xml:space="preserve"> Salesforce)</w:t>
            </w:r>
          </w:p>
          <w:p w14:paraId="5314EBDA" w14:textId="77777777" w:rsidR="001741C9" w:rsidRPr="001160A0" w:rsidRDefault="001741C9">
            <w:pPr>
              <w:rPr>
                <w:rFonts w:ascii="Arial" w:hAnsi="Arial" w:cs="Arial"/>
                <w:sz w:val="24"/>
                <w:szCs w:val="24"/>
              </w:rPr>
            </w:pPr>
          </w:p>
        </w:tc>
        <w:tc>
          <w:tcPr>
            <w:tcW w:w="1985" w:type="dxa"/>
            <w:shd w:val="clear" w:color="auto" w:fill="D9E2F3" w:themeFill="accent1" w:themeFillTint="33"/>
          </w:tcPr>
          <w:p w14:paraId="64A8E8D4" w14:textId="61296F6E" w:rsidR="001741C9" w:rsidRPr="001160A0" w:rsidRDefault="00DC2555">
            <w:pPr>
              <w:rPr>
                <w:rFonts w:ascii="Arial" w:hAnsi="Arial" w:cs="Arial"/>
                <w:sz w:val="24"/>
                <w:szCs w:val="24"/>
              </w:rPr>
            </w:pPr>
            <w:r>
              <w:rPr>
                <w:rFonts w:ascii="Arial" w:hAnsi="Arial" w:cs="Arial"/>
                <w:sz w:val="24"/>
                <w:szCs w:val="24"/>
              </w:rPr>
              <w:t>Essential</w:t>
            </w:r>
          </w:p>
        </w:tc>
        <w:tc>
          <w:tcPr>
            <w:tcW w:w="1791" w:type="dxa"/>
            <w:shd w:val="clear" w:color="auto" w:fill="D9E2F3" w:themeFill="accent1" w:themeFillTint="33"/>
          </w:tcPr>
          <w:p w14:paraId="3EF8F6AA" w14:textId="2AD585CC" w:rsidR="001741C9" w:rsidRPr="001160A0" w:rsidRDefault="009D6907">
            <w:pPr>
              <w:rPr>
                <w:rFonts w:ascii="Arial" w:hAnsi="Arial" w:cs="Arial"/>
                <w:sz w:val="24"/>
                <w:szCs w:val="24"/>
              </w:rPr>
            </w:pPr>
            <w:r>
              <w:rPr>
                <w:rFonts w:ascii="Arial" w:hAnsi="Arial" w:cs="Arial"/>
                <w:sz w:val="24"/>
                <w:szCs w:val="24"/>
              </w:rPr>
              <w:t>Application</w:t>
            </w:r>
          </w:p>
        </w:tc>
      </w:tr>
      <w:tr w:rsidR="001741C9" w:rsidRPr="001160A0" w14:paraId="237886E2" w14:textId="77777777" w:rsidTr="00102315">
        <w:tc>
          <w:tcPr>
            <w:tcW w:w="5240" w:type="dxa"/>
            <w:shd w:val="clear" w:color="auto" w:fill="D9E2F3" w:themeFill="accent1" w:themeFillTint="33"/>
          </w:tcPr>
          <w:p w14:paraId="721FC4C0" w14:textId="135069C5" w:rsidR="001741C9" w:rsidRPr="001160A0" w:rsidRDefault="00C438DD" w:rsidP="00D0128C">
            <w:pPr>
              <w:numPr>
                <w:ilvl w:val="0"/>
                <w:numId w:val="13"/>
              </w:numPr>
              <w:spacing w:before="100" w:beforeAutospacing="1" w:after="100" w:afterAutospacing="1"/>
              <w:rPr>
                <w:rFonts w:ascii="Arial" w:eastAsia="Times New Roman" w:hAnsi="Arial" w:cs="Arial"/>
                <w:kern w:val="0"/>
                <w:sz w:val="24"/>
                <w:szCs w:val="24"/>
                <w:lang w:eastAsia="en-GB"/>
                <w14:ligatures w14:val="none"/>
              </w:rPr>
            </w:pPr>
            <w:r w:rsidRPr="00124712">
              <w:rPr>
                <w:rFonts w:ascii="Arial" w:eastAsia="Times New Roman" w:hAnsi="Arial" w:cs="Arial"/>
                <w:kern w:val="0"/>
                <w:sz w:val="24"/>
                <w:szCs w:val="24"/>
                <w:lang w:eastAsia="en-GB"/>
                <w14:ligatures w14:val="none"/>
              </w:rPr>
              <w:t xml:space="preserve">Experience in </w:t>
            </w:r>
            <w:r w:rsidR="000B37BB" w:rsidRPr="001160A0">
              <w:rPr>
                <w:rFonts w:ascii="Arial" w:eastAsia="Times New Roman" w:hAnsi="Arial" w:cs="Arial"/>
                <w:kern w:val="0"/>
                <w:sz w:val="24"/>
                <w:szCs w:val="24"/>
                <w:lang w:eastAsia="en-GB"/>
                <w14:ligatures w14:val="none"/>
              </w:rPr>
              <w:t>project management</w:t>
            </w:r>
            <w:r w:rsidRPr="00124712">
              <w:rPr>
                <w:rFonts w:ascii="Arial" w:eastAsia="Times New Roman" w:hAnsi="Arial" w:cs="Arial"/>
                <w:kern w:val="0"/>
                <w:sz w:val="24"/>
                <w:szCs w:val="24"/>
                <w:lang w:eastAsia="en-GB"/>
                <w14:ligatures w14:val="none"/>
              </w:rPr>
              <w:t>, including scheduling, data management, briefing documents, budget management, and results analysis and reporting.</w:t>
            </w:r>
          </w:p>
        </w:tc>
        <w:tc>
          <w:tcPr>
            <w:tcW w:w="1985" w:type="dxa"/>
            <w:shd w:val="clear" w:color="auto" w:fill="D9E2F3" w:themeFill="accent1" w:themeFillTint="33"/>
          </w:tcPr>
          <w:p w14:paraId="47CBF0A9" w14:textId="00F4B534" w:rsidR="001741C9" w:rsidRPr="001160A0" w:rsidRDefault="00DC2555">
            <w:pPr>
              <w:rPr>
                <w:rFonts w:ascii="Arial" w:hAnsi="Arial" w:cs="Arial"/>
                <w:sz w:val="24"/>
                <w:szCs w:val="24"/>
              </w:rPr>
            </w:pPr>
            <w:r>
              <w:rPr>
                <w:rFonts w:ascii="Arial" w:hAnsi="Arial" w:cs="Arial"/>
                <w:sz w:val="24"/>
                <w:szCs w:val="24"/>
              </w:rPr>
              <w:t>Essential</w:t>
            </w:r>
          </w:p>
        </w:tc>
        <w:tc>
          <w:tcPr>
            <w:tcW w:w="1791" w:type="dxa"/>
            <w:shd w:val="clear" w:color="auto" w:fill="D9E2F3" w:themeFill="accent1" w:themeFillTint="33"/>
          </w:tcPr>
          <w:p w14:paraId="75DC676C" w14:textId="53F4F6A1" w:rsidR="001741C9" w:rsidRPr="001160A0" w:rsidRDefault="009D6907">
            <w:pPr>
              <w:rPr>
                <w:rFonts w:ascii="Arial" w:hAnsi="Arial" w:cs="Arial"/>
                <w:sz w:val="24"/>
                <w:szCs w:val="24"/>
              </w:rPr>
            </w:pPr>
            <w:r>
              <w:rPr>
                <w:rFonts w:ascii="Arial" w:hAnsi="Arial" w:cs="Arial"/>
                <w:sz w:val="24"/>
                <w:szCs w:val="24"/>
              </w:rPr>
              <w:t>Interview and application</w:t>
            </w:r>
          </w:p>
        </w:tc>
      </w:tr>
      <w:tr w:rsidR="001741C9" w:rsidRPr="001160A0" w14:paraId="7DF530FD" w14:textId="77777777" w:rsidTr="00102315">
        <w:tc>
          <w:tcPr>
            <w:tcW w:w="5240" w:type="dxa"/>
            <w:shd w:val="clear" w:color="auto" w:fill="D9E2F3" w:themeFill="accent1" w:themeFillTint="33"/>
          </w:tcPr>
          <w:p w14:paraId="7CCA814F" w14:textId="77777777" w:rsidR="001741C9" w:rsidRPr="001160A0" w:rsidRDefault="001741C9" w:rsidP="001741C9">
            <w:pPr>
              <w:rPr>
                <w:rFonts w:ascii="Arial" w:hAnsi="Arial" w:cs="Arial"/>
                <w:b/>
                <w:bCs/>
                <w:sz w:val="24"/>
                <w:szCs w:val="24"/>
              </w:rPr>
            </w:pPr>
            <w:r w:rsidRPr="001160A0">
              <w:rPr>
                <w:rFonts w:ascii="Arial" w:hAnsi="Arial" w:cs="Arial"/>
                <w:b/>
                <w:bCs/>
                <w:sz w:val="24"/>
                <w:szCs w:val="24"/>
              </w:rPr>
              <w:t>Skills and Abilities</w:t>
            </w:r>
          </w:p>
          <w:p w14:paraId="4A3A8677" w14:textId="77777777" w:rsidR="001741C9" w:rsidRPr="001160A0" w:rsidRDefault="001741C9">
            <w:pPr>
              <w:rPr>
                <w:rFonts w:ascii="Arial" w:hAnsi="Arial" w:cs="Arial"/>
                <w:sz w:val="24"/>
                <w:szCs w:val="24"/>
              </w:rPr>
            </w:pPr>
          </w:p>
        </w:tc>
        <w:tc>
          <w:tcPr>
            <w:tcW w:w="1985" w:type="dxa"/>
            <w:shd w:val="clear" w:color="auto" w:fill="D9E2F3" w:themeFill="accent1" w:themeFillTint="33"/>
          </w:tcPr>
          <w:p w14:paraId="42455C65" w14:textId="77777777" w:rsidR="001741C9" w:rsidRPr="001160A0" w:rsidRDefault="001741C9">
            <w:pPr>
              <w:rPr>
                <w:rFonts w:ascii="Arial" w:hAnsi="Arial" w:cs="Arial"/>
                <w:sz w:val="24"/>
                <w:szCs w:val="24"/>
              </w:rPr>
            </w:pPr>
          </w:p>
        </w:tc>
        <w:tc>
          <w:tcPr>
            <w:tcW w:w="1791" w:type="dxa"/>
            <w:shd w:val="clear" w:color="auto" w:fill="D9E2F3" w:themeFill="accent1" w:themeFillTint="33"/>
          </w:tcPr>
          <w:p w14:paraId="79F66E5F" w14:textId="77777777" w:rsidR="001741C9" w:rsidRPr="001160A0" w:rsidRDefault="001741C9">
            <w:pPr>
              <w:rPr>
                <w:rFonts w:ascii="Arial" w:hAnsi="Arial" w:cs="Arial"/>
                <w:sz w:val="24"/>
                <w:szCs w:val="24"/>
              </w:rPr>
            </w:pPr>
          </w:p>
        </w:tc>
      </w:tr>
      <w:tr w:rsidR="001741C9" w:rsidRPr="001160A0" w14:paraId="4D1D6781" w14:textId="77777777" w:rsidTr="00102315">
        <w:tc>
          <w:tcPr>
            <w:tcW w:w="5240" w:type="dxa"/>
            <w:shd w:val="clear" w:color="auto" w:fill="D9E2F3" w:themeFill="accent1" w:themeFillTint="33"/>
          </w:tcPr>
          <w:p w14:paraId="1C3DCD38" w14:textId="77777777" w:rsidR="0027082B" w:rsidRPr="00124712" w:rsidRDefault="0027082B" w:rsidP="0027082B">
            <w:pPr>
              <w:numPr>
                <w:ilvl w:val="0"/>
                <w:numId w:val="13"/>
              </w:numPr>
              <w:spacing w:before="100" w:beforeAutospacing="1" w:after="100" w:afterAutospacing="1"/>
              <w:rPr>
                <w:rFonts w:ascii="Arial" w:eastAsia="Times New Roman" w:hAnsi="Arial" w:cs="Arial"/>
                <w:kern w:val="0"/>
                <w:sz w:val="24"/>
                <w:szCs w:val="24"/>
                <w:lang w:eastAsia="en-GB"/>
                <w14:ligatures w14:val="none"/>
              </w:rPr>
            </w:pPr>
            <w:r w:rsidRPr="00124712">
              <w:rPr>
                <w:rFonts w:ascii="Arial" w:eastAsia="Times New Roman" w:hAnsi="Arial" w:cs="Arial"/>
                <w:kern w:val="0"/>
                <w:sz w:val="24"/>
                <w:szCs w:val="24"/>
                <w:lang w:eastAsia="en-GB"/>
                <w14:ligatures w14:val="none"/>
              </w:rPr>
              <w:t>Experience using insights to inform decision-making.</w:t>
            </w:r>
          </w:p>
          <w:p w14:paraId="42654B21" w14:textId="028EC100" w:rsidR="001741C9" w:rsidRPr="001160A0" w:rsidRDefault="001741C9">
            <w:pPr>
              <w:rPr>
                <w:rFonts w:ascii="Arial" w:hAnsi="Arial" w:cs="Arial"/>
                <w:sz w:val="24"/>
                <w:szCs w:val="24"/>
              </w:rPr>
            </w:pPr>
          </w:p>
        </w:tc>
        <w:tc>
          <w:tcPr>
            <w:tcW w:w="1985" w:type="dxa"/>
            <w:shd w:val="clear" w:color="auto" w:fill="D9E2F3" w:themeFill="accent1" w:themeFillTint="33"/>
          </w:tcPr>
          <w:p w14:paraId="42FFF626" w14:textId="27FA5E75" w:rsidR="001741C9" w:rsidRPr="001160A0" w:rsidRDefault="00DC2555">
            <w:pPr>
              <w:rPr>
                <w:rFonts w:ascii="Arial" w:hAnsi="Arial" w:cs="Arial"/>
                <w:sz w:val="24"/>
                <w:szCs w:val="24"/>
              </w:rPr>
            </w:pPr>
            <w:r>
              <w:rPr>
                <w:rFonts w:ascii="Arial" w:hAnsi="Arial" w:cs="Arial"/>
                <w:sz w:val="24"/>
                <w:szCs w:val="24"/>
              </w:rPr>
              <w:t>Desirable</w:t>
            </w:r>
          </w:p>
        </w:tc>
        <w:tc>
          <w:tcPr>
            <w:tcW w:w="1791" w:type="dxa"/>
            <w:shd w:val="clear" w:color="auto" w:fill="D9E2F3" w:themeFill="accent1" w:themeFillTint="33"/>
          </w:tcPr>
          <w:p w14:paraId="7092DC61" w14:textId="112AD151" w:rsidR="001741C9" w:rsidRPr="001160A0" w:rsidRDefault="009D6907">
            <w:pPr>
              <w:rPr>
                <w:rFonts w:ascii="Arial" w:hAnsi="Arial" w:cs="Arial"/>
                <w:sz w:val="24"/>
                <w:szCs w:val="24"/>
              </w:rPr>
            </w:pPr>
            <w:r>
              <w:rPr>
                <w:rFonts w:ascii="Arial" w:hAnsi="Arial" w:cs="Arial"/>
                <w:sz w:val="24"/>
                <w:szCs w:val="24"/>
              </w:rPr>
              <w:t>Interview</w:t>
            </w:r>
          </w:p>
        </w:tc>
      </w:tr>
      <w:tr w:rsidR="001741C9" w:rsidRPr="001160A0" w14:paraId="20B17C86" w14:textId="77777777" w:rsidTr="00102315">
        <w:tc>
          <w:tcPr>
            <w:tcW w:w="5240" w:type="dxa"/>
            <w:shd w:val="clear" w:color="auto" w:fill="D9E2F3" w:themeFill="accent1" w:themeFillTint="33"/>
          </w:tcPr>
          <w:p w14:paraId="18AF0CB6" w14:textId="77777777" w:rsidR="004D50B6" w:rsidRPr="00124712" w:rsidRDefault="004D50B6" w:rsidP="004D50B6">
            <w:pPr>
              <w:numPr>
                <w:ilvl w:val="0"/>
                <w:numId w:val="13"/>
              </w:numPr>
              <w:spacing w:before="100" w:beforeAutospacing="1" w:after="100" w:afterAutospacing="1"/>
              <w:rPr>
                <w:rFonts w:ascii="Arial" w:eastAsia="Times New Roman" w:hAnsi="Arial" w:cs="Arial"/>
                <w:kern w:val="0"/>
                <w:sz w:val="24"/>
                <w:szCs w:val="24"/>
                <w:lang w:eastAsia="en-GB"/>
                <w14:ligatures w14:val="none"/>
              </w:rPr>
            </w:pPr>
            <w:r w:rsidRPr="00124712">
              <w:rPr>
                <w:rFonts w:ascii="Arial" w:eastAsia="Times New Roman" w:hAnsi="Arial" w:cs="Arial"/>
                <w:kern w:val="0"/>
                <w:sz w:val="24"/>
                <w:szCs w:val="24"/>
                <w:lang w:eastAsia="en-GB"/>
                <w14:ligatures w14:val="none"/>
              </w:rPr>
              <w:t>The ability to work independently, seek support when needed, and collaborate effectively as part of a team.</w:t>
            </w:r>
          </w:p>
          <w:p w14:paraId="7C1899D9" w14:textId="77777777" w:rsidR="001741C9" w:rsidRPr="001160A0" w:rsidRDefault="001741C9">
            <w:pPr>
              <w:rPr>
                <w:rFonts w:ascii="Arial" w:hAnsi="Arial" w:cs="Arial"/>
                <w:sz w:val="24"/>
                <w:szCs w:val="24"/>
              </w:rPr>
            </w:pPr>
          </w:p>
        </w:tc>
        <w:tc>
          <w:tcPr>
            <w:tcW w:w="1985" w:type="dxa"/>
            <w:shd w:val="clear" w:color="auto" w:fill="D9E2F3" w:themeFill="accent1" w:themeFillTint="33"/>
          </w:tcPr>
          <w:p w14:paraId="56D31FCE" w14:textId="4F913111" w:rsidR="001741C9" w:rsidRPr="001160A0" w:rsidRDefault="00E10ECE">
            <w:pPr>
              <w:rPr>
                <w:rFonts w:ascii="Arial" w:hAnsi="Arial" w:cs="Arial"/>
                <w:sz w:val="24"/>
                <w:szCs w:val="24"/>
              </w:rPr>
            </w:pPr>
            <w:r>
              <w:rPr>
                <w:rFonts w:ascii="Arial" w:hAnsi="Arial" w:cs="Arial"/>
                <w:sz w:val="24"/>
                <w:szCs w:val="24"/>
              </w:rPr>
              <w:t>Essential</w:t>
            </w:r>
          </w:p>
        </w:tc>
        <w:tc>
          <w:tcPr>
            <w:tcW w:w="1791" w:type="dxa"/>
            <w:shd w:val="clear" w:color="auto" w:fill="D9E2F3" w:themeFill="accent1" w:themeFillTint="33"/>
          </w:tcPr>
          <w:p w14:paraId="7C77F2FB" w14:textId="4EEB8EA3" w:rsidR="001741C9" w:rsidRPr="001160A0" w:rsidRDefault="009D6907">
            <w:pPr>
              <w:rPr>
                <w:rFonts w:ascii="Arial" w:hAnsi="Arial" w:cs="Arial"/>
                <w:sz w:val="24"/>
                <w:szCs w:val="24"/>
              </w:rPr>
            </w:pPr>
            <w:r>
              <w:rPr>
                <w:rFonts w:ascii="Arial" w:hAnsi="Arial" w:cs="Arial"/>
                <w:sz w:val="24"/>
                <w:szCs w:val="24"/>
              </w:rPr>
              <w:t>Interview and application</w:t>
            </w:r>
          </w:p>
        </w:tc>
      </w:tr>
      <w:tr w:rsidR="001741C9" w:rsidRPr="001160A0" w14:paraId="6A1B4F6C" w14:textId="77777777" w:rsidTr="00102315">
        <w:tc>
          <w:tcPr>
            <w:tcW w:w="5240" w:type="dxa"/>
            <w:shd w:val="clear" w:color="auto" w:fill="D9E2F3" w:themeFill="accent1" w:themeFillTint="33"/>
          </w:tcPr>
          <w:p w14:paraId="28F21C16" w14:textId="77777777" w:rsidR="00C46B3A" w:rsidRPr="00124712" w:rsidRDefault="00C46B3A" w:rsidP="00C46B3A">
            <w:pPr>
              <w:numPr>
                <w:ilvl w:val="0"/>
                <w:numId w:val="13"/>
              </w:numPr>
              <w:spacing w:before="100" w:beforeAutospacing="1" w:after="100" w:afterAutospacing="1"/>
              <w:rPr>
                <w:rFonts w:ascii="Arial" w:eastAsia="Times New Roman" w:hAnsi="Arial" w:cs="Arial"/>
                <w:kern w:val="0"/>
                <w:sz w:val="24"/>
                <w:szCs w:val="24"/>
                <w:lang w:eastAsia="en-GB"/>
                <w14:ligatures w14:val="none"/>
              </w:rPr>
            </w:pPr>
            <w:r w:rsidRPr="00124712">
              <w:rPr>
                <w:rFonts w:ascii="Arial" w:eastAsia="Times New Roman" w:hAnsi="Arial" w:cs="Arial"/>
                <w:kern w:val="0"/>
                <w:sz w:val="24"/>
                <w:szCs w:val="24"/>
                <w:lang w:eastAsia="en-GB"/>
                <w14:ligatures w14:val="none"/>
              </w:rPr>
              <w:t>High computer literacy, particularly with Microsoft Office applications such as Word, Excel, and Outlook.</w:t>
            </w:r>
          </w:p>
          <w:p w14:paraId="5402E58A" w14:textId="77777777" w:rsidR="001741C9" w:rsidRPr="001160A0" w:rsidRDefault="001741C9">
            <w:pPr>
              <w:rPr>
                <w:rFonts w:ascii="Arial" w:hAnsi="Arial" w:cs="Arial"/>
                <w:sz w:val="24"/>
                <w:szCs w:val="24"/>
              </w:rPr>
            </w:pPr>
          </w:p>
        </w:tc>
        <w:tc>
          <w:tcPr>
            <w:tcW w:w="1985" w:type="dxa"/>
            <w:shd w:val="clear" w:color="auto" w:fill="D9E2F3" w:themeFill="accent1" w:themeFillTint="33"/>
          </w:tcPr>
          <w:p w14:paraId="0E2CB634" w14:textId="44B18140" w:rsidR="001741C9" w:rsidRPr="001160A0" w:rsidRDefault="00DC2555">
            <w:pPr>
              <w:rPr>
                <w:rFonts w:ascii="Arial" w:hAnsi="Arial" w:cs="Arial"/>
                <w:sz w:val="24"/>
                <w:szCs w:val="24"/>
              </w:rPr>
            </w:pPr>
            <w:r>
              <w:rPr>
                <w:rFonts w:ascii="Arial" w:hAnsi="Arial" w:cs="Arial"/>
                <w:sz w:val="24"/>
                <w:szCs w:val="24"/>
              </w:rPr>
              <w:t>Essential</w:t>
            </w:r>
          </w:p>
        </w:tc>
        <w:tc>
          <w:tcPr>
            <w:tcW w:w="1791" w:type="dxa"/>
            <w:shd w:val="clear" w:color="auto" w:fill="D9E2F3" w:themeFill="accent1" w:themeFillTint="33"/>
          </w:tcPr>
          <w:p w14:paraId="64569EE9" w14:textId="6E725E5E" w:rsidR="001741C9" w:rsidRPr="001160A0" w:rsidRDefault="009D6907">
            <w:pPr>
              <w:rPr>
                <w:rFonts w:ascii="Arial" w:hAnsi="Arial" w:cs="Arial"/>
                <w:sz w:val="24"/>
                <w:szCs w:val="24"/>
              </w:rPr>
            </w:pPr>
            <w:r>
              <w:rPr>
                <w:rFonts w:ascii="Arial" w:hAnsi="Arial" w:cs="Arial"/>
                <w:sz w:val="24"/>
                <w:szCs w:val="24"/>
              </w:rPr>
              <w:t>Application</w:t>
            </w:r>
          </w:p>
        </w:tc>
      </w:tr>
      <w:tr w:rsidR="001741C9" w:rsidRPr="001160A0" w14:paraId="4E1E281C" w14:textId="77777777" w:rsidTr="00102315">
        <w:tc>
          <w:tcPr>
            <w:tcW w:w="5240" w:type="dxa"/>
            <w:shd w:val="clear" w:color="auto" w:fill="D9E2F3" w:themeFill="accent1" w:themeFillTint="33"/>
          </w:tcPr>
          <w:p w14:paraId="5D861EA1" w14:textId="4F4388CC" w:rsidR="001741C9" w:rsidRPr="001160A0" w:rsidRDefault="001741C9" w:rsidP="001741C9">
            <w:pPr>
              <w:rPr>
                <w:rFonts w:ascii="Arial" w:hAnsi="Arial" w:cs="Arial"/>
                <w:b/>
                <w:bCs/>
                <w:sz w:val="24"/>
                <w:szCs w:val="24"/>
              </w:rPr>
            </w:pPr>
            <w:r w:rsidRPr="001160A0">
              <w:rPr>
                <w:rFonts w:ascii="Arial" w:hAnsi="Arial" w:cs="Arial"/>
                <w:b/>
                <w:bCs/>
                <w:sz w:val="24"/>
                <w:szCs w:val="24"/>
              </w:rPr>
              <w:t xml:space="preserve">Other </w:t>
            </w:r>
          </w:p>
          <w:p w14:paraId="0C0E84DE" w14:textId="77777777" w:rsidR="001741C9" w:rsidRPr="001160A0" w:rsidRDefault="001741C9">
            <w:pPr>
              <w:rPr>
                <w:rFonts w:ascii="Arial" w:hAnsi="Arial" w:cs="Arial"/>
                <w:sz w:val="24"/>
                <w:szCs w:val="24"/>
              </w:rPr>
            </w:pPr>
          </w:p>
        </w:tc>
        <w:tc>
          <w:tcPr>
            <w:tcW w:w="1985" w:type="dxa"/>
            <w:shd w:val="clear" w:color="auto" w:fill="D9E2F3" w:themeFill="accent1" w:themeFillTint="33"/>
          </w:tcPr>
          <w:p w14:paraId="240BEC0D" w14:textId="77777777" w:rsidR="001741C9" w:rsidRPr="001160A0" w:rsidRDefault="001741C9">
            <w:pPr>
              <w:rPr>
                <w:rFonts w:ascii="Arial" w:hAnsi="Arial" w:cs="Arial"/>
                <w:sz w:val="24"/>
                <w:szCs w:val="24"/>
              </w:rPr>
            </w:pPr>
          </w:p>
        </w:tc>
        <w:tc>
          <w:tcPr>
            <w:tcW w:w="1791" w:type="dxa"/>
            <w:shd w:val="clear" w:color="auto" w:fill="D9E2F3" w:themeFill="accent1" w:themeFillTint="33"/>
          </w:tcPr>
          <w:p w14:paraId="786B796C" w14:textId="77777777" w:rsidR="001741C9" w:rsidRPr="001160A0" w:rsidRDefault="001741C9">
            <w:pPr>
              <w:rPr>
                <w:rFonts w:ascii="Arial" w:hAnsi="Arial" w:cs="Arial"/>
                <w:sz w:val="24"/>
                <w:szCs w:val="24"/>
              </w:rPr>
            </w:pPr>
          </w:p>
        </w:tc>
      </w:tr>
      <w:tr w:rsidR="001741C9" w:rsidRPr="001160A0" w14:paraId="126816F6" w14:textId="77777777" w:rsidTr="00102315">
        <w:tc>
          <w:tcPr>
            <w:tcW w:w="5240" w:type="dxa"/>
            <w:shd w:val="clear" w:color="auto" w:fill="D9E2F3" w:themeFill="accent1" w:themeFillTint="33"/>
          </w:tcPr>
          <w:p w14:paraId="75F58805" w14:textId="02E0F522" w:rsidR="001741C9" w:rsidRPr="001160A0" w:rsidRDefault="003F2FEB">
            <w:pPr>
              <w:rPr>
                <w:rFonts w:ascii="Arial" w:hAnsi="Arial" w:cs="Arial"/>
                <w:sz w:val="24"/>
                <w:szCs w:val="24"/>
              </w:rPr>
            </w:pPr>
            <w:r w:rsidRPr="001160A0">
              <w:rPr>
                <w:rFonts w:ascii="Arial" w:hAnsi="Arial" w:cs="Arial"/>
                <w:sz w:val="24"/>
                <w:szCs w:val="24"/>
              </w:rPr>
              <w:t>Demonstrate a clear understanding of safeguarding (adults at risk)</w:t>
            </w:r>
          </w:p>
        </w:tc>
        <w:tc>
          <w:tcPr>
            <w:tcW w:w="1985" w:type="dxa"/>
            <w:shd w:val="clear" w:color="auto" w:fill="D9E2F3" w:themeFill="accent1" w:themeFillTint="33"/>
          </w:tcPr>
          <w:p w14:paraId="67701D74" w14:textId="27C1B20E" w:rsidR="001741C9" w:rsidRPr="001160A0" w:rsidRDefault="009C3D93">
            <w:pPr>
              <w:rPr>
                <w:rFonts w:ascii="Arial" w:hAnsi="Arial" w:cs="Arial"/>
                <w:sz w:val="24"/>
                <w:szCs w:val="24"/>
              </w:rPr>
            </w:pPr>
            <w:r w:rsidRPr="001160A0">
              <w:rPr>
                <w:rFonts w:ascii="Arial" w:hAnsi="Arial" w:cs="Arial"/>
                <w:sz w:val="24"/>
                <w:szCs w:val="24"/>
              </w:rPr>
              <w:t xml:space="preserve">Essential </w:t>
            </w:r>
          </w:p>
        </w:tc>
        <w:tc>
          <w:tcPr>
            <w:tcW w:w="1791" w:type="dxa"/>
            <w:shd w:val="clear" w:color="auto" w:fill="D9E2F3" w:themeFill="accent1" w:themeFillTint="33"/>
          </w:tcPr>
          <w:p w14:paraId="5326CBDF" w14:textId="18C635C1" w:rsidR="001741C9" w:rsidRPr="001160A0" w:rsidRDefault="009D6907">
            <w:pPr>
              <w:rPr>
                <w:rFonts w:ascii="Arial" w:hAnsi="Arial" w:cs="Arial"/>
                <w:sz w:val="24"/>
                <w:szCs w:val="24"/>
              </w:rPr>
            </w:pPr>
            <w:r>
              <w:rPr>
                <w:rFonts w:ascii="Arial" w:hAnsi="Arial" w:cs="Arial"/>
                <w:sz w:val="24"/>
                <w:szCs w:val="24"/>
              </w:rPr>
              <w:t>Interview</w:t>
            </w:r>
          </w:p>
        </w:tc>
      </w:tr>
      <w:tr w:rsidR="001741C9" w:rsidRPr="001160A0" w14:paraId="7342B0C4" w14:textId="77777777" w:rsidTr="00102315">
        <w:tc>
          <w:tcPr>
            <w:tcW w:w="5240" w:type="dxa"/>
            <w:shd w:val="clear" w:color="auto" w:fill="D9E2F3" w:themeFill="accent1" w:themeFillTint="33"/>
          </w:tcPr>
          <w:p w14:paraId="3E4592E4" w14:textId="74194EEB" w:rsidR="001741C9" w:rsidRPr="001160A0" w:rsidRDefault="003F2FEB">
            <w:pPr>
              <w:rPr>
                <w:rFonts w:ascii="Arial" w:hAnsi="Arial" w:cs="Arial"/>
                <w:sz w:val="24"/>
                <w:szCs w:val="24"/>
              </w:rPr>
            </w:pPr>
            <w:r w:rsidRPr="001160A0">
              <w:rPr>
                <w:rFonts w:ascii="Arial" w:hAnsi="Arial" w:cs="Arial"/>
                <w:sz w:val="24"/>
                <w:szCs w:val="24"/>
              </w:rPr>
              <w:t>Demonstrate a clear understanding of equality of opportunity and diversity issues</w:t>
            </w:r>
          </w:p>
        </w:tc>
        <w:tc>
          <w:tcPr>
            <w:tcW w:w="1985" w:type="dxa"/>
            <w:shd w:val="clear" w:color="auto" w:fill="D9E2F3" w:themeFill="accent1" w:themeFillTint="33"/>
          </w:tcPr>
          <w:p w14:paraId="0E20FF29" w14:textId="417099B7" w:rsidR="001741C9" w:rsidRPr="001160A0" w:rsidRDefault="009C3D93">
            <w:pPr>
              <w:rPr>
                <w:rFonts w:ascii="Arial" w:hAnsi="Arial" w:cs="Arial"/>
                <w:sz w:val="24"/>
                <w:szCs w:val="24"/>
              </w:rPr>
            </w:pPr>
            <w:r w:rsidRPr="001160A0">
              <w:rPr>
                <w:rFonts w:ascii="Arial" w:hAnsi="Arial" w:cs="Arial"/>
                <w:sz w:val="24"/>
                <w:szCs w:val="24"/>
              </w:rPr>
              <w:t xml:space="preserve">Essential </w:t>
            </w:r>
          </w:p>
        </w:tc>
        <w:tc>
          <w:tcPr>
            <w:tcW w:w="1791" w:type="dxa"/>
            <w:shd w:val="clear" w:color="auto" w:fill="D9E2F3" w:themeFill="accent1" w:themeFillTint="33"/>
          </w:tcPr>
          <w:p w14:paraId="22E98291" w14:textId="6D94CE64" w:rsidR="001741C9" w:rsidRPr="001160A0" w:rsidRDefault="009D6907">
            <w:pPr>
              <w:rPr>
                <w:rFonts w:ascii="Arial" w:hAnsi="Arial" w:cs="Arial"/>
                <w:sz w:val="24"/>
                <w:szCs w:val="24"/>
              </w:rPr>
            </w:pPr>
            <w:r>
              <w:rPr>
                <w:rFonts w:ascii="Arial" w:hAnsi="Arial" w:cs="Arial"/>
                <w:sz w:val="24"/>
                <w:szCs w:val="24"/>
              </w:rPr>
              <w:t>Application</w:t>
            </w:r>
          </w:p>
        </w:tc>
      </w:tr>
      <w:tr w:rsidR="001741C9" w:rsidRPr="001160A0" w14:paraId="344E70DD" w14:textId="77777777" w:rsidTr="00102315">
        <w:tc>
          <w:tcPr>
            <w:tcW w:w="5240" w:type="dxa"/>
            <w:shd w:val="clear" w:color="auto" w:fill="D9E2F3" w:themeFill="accent1" w:themeFillTint="33"/>
          </w:tcPr>
          <w:p w14:paraId="608442F7" w14:textId="402E1610" w:rsidR="001741C9" w:rsidRPr="001160A0" w:rsidRDefault="00095FD7">
            <w:pPr>
              <w:rPr>
                <w:rFonts w:ascii="Arial" w:hAnsi="Arial" w:cs="Arial"/>
                <w:sz w:val="24"/>
                <w:szCs w:val="24"/>
              </w:rPr>
            </w:pPr>
            <w:r w:rsidRPr="001160A0">
              <w:rPr>
                <w:rFonts w:ascii="Arial" w:hAnsi="Arial" w:cs="Arial"/>
                <w:sz w:val="24"/>
                <w:szCs w:val="24"/>
              </w:rPr>
              <w:lastRenderedPageBreak/>
              <w:t xml:space="preserve">Demonstrate a clear understanding of GDPR and the impact that it has on the role day to day. </w:t>
            </w:r>
          </w:p>
        </w:tc>
        <w:tc>
          <w:tcPr>
            <w:tcW w:w="1985" w:type="dxa"/>
            <w:shd w:val="clear" w:color="auto" w:fill="D9E2F3" w:themeFill="accent1" w:themeFillTint="33"/>
          </w:tcPr>
          <w:p w14:paraId="4D09EFFF" w14:textId="7EA04348" w:rsidR="001741C9" w:rsidRPr="001160A0" w:rsidRDefault="009C3D93">
            <w:pPr>
              <w:rPr>
                <w:rFonts w:ascii="Arial" w:hAnsi="Arial" w:cs="Arial"/>
                <w:sz w:val="24"/>
                <w:szCs w:val="24"/>
              </w:rPr>
            </w:pPr>
            <w:r w:rsidRPr="001160A0">
              <w:rPr>
                <w:rFonts w:ascii="Arial" w:hAnsi="Arial" w:cs="Arial"/>
                <w:sz w:val="24"/>
                <w:szCs w:val="24"/>
              </w:rPr>
              <w:t>Essential</w:t>
            </w:r>
          </w:p>
        </w:tc>
        <w:tc>
          <w:tcPr>
            <w:tcW w:w="1791" w:type="dxa"/>
            <w:shd w:val="clear" w:color="auto" w:fill="D9E2F3" w:themeFill="accent1" w:themeFillTint="33"/>
          </w:tcPr>
          <w:p w14:paraId="1148E38E" w14:textId="4551E6BE" w:rsidR="001741C9" w:rsidRPr="001160A0" w:rsidRDefault="009D6907">
            <w:pPr>
              <w:rPr>
                <w:rFonts w:ascii="Arial" w:hAnsi="Arial" w:cs="Arial"/>
                <w:sz w:val="24"/>
                <w:szCs w:val="24"/>
              </w:rPr>
            </w:pPr>
            <w:r>
              <w:rPr>
                <w:rFonts w:ascii="Arial" w:hAnsi="Arial" w:cs="Arial"/>
                <w:sz w:val="24"/>
                <w:szCs w:val="24"/>
              </w:rPr>
              <w:t>Application</w:t>
            </w:r>
          </w:p>
        </w:tc>
      </w:tr>
      <w:tr w:rsidR="001741C9" w:rsidRPr="001160A0" w14:paraId="443667DB" w14:textId="77777777" w:rsidTr="00102315">
        <w:tc>
          <w:tcPr>
            <w:tcW w:w="5240" w:type="dxa"/>
            <w:shd w:val="clear" w:color="auto" w:fill="D9E2F3" w:themeFill="accent1" w:themeFillTint="33"/>
          </w:tcPr>
          <w:p w14:paraId="404CA38E" w14:textId="4BE761A6" w:rsidR="001741C9" w:rsidRPr="001160A0" w:rsidRDefault="00095FD7">
            <w:pPr>
              <w:rPr>
                <w:rFonts w:ascii="Arial" w:hAnsi="Arial" w:cs="Arial"/>
                <w:sz w:val="24"/>
                <w:szCs w:val="24"/>
              </w:rPr>
            </w:pPr>
            <w:r w:rsidRPr="001160A0">
              <w:rPr>
                <w:rFonts w:ascii="Arial" w:hAnsi="Arial" w:cs="Arial"/>
                <w:sz w:val="24"/>
                <w:szCs w:val="24"/>
              </w:rPr>
              <w:t xml:space="preserve">Demonstrate a clear understanding of health and safety. </w:t>
            </w:r>
          </w:p>
        </w:tc>
        <w:tc>
          <w:tcPr>
            <w:tcW w:w="1985" w:type="dxa"/>
            <w:shd w:val="clear" w:color="auto" w:fill="D9E2F3" w:themeFill="accent1" w:themeFillTint="33"/>
          </w:tcPr>
          <w:p w14:paraId="572B4D2F" w14:textId="65422ADF" w:rsidR="001741C9" w:rsidRPr="001160A0" w:rsidRDefault="009C3D93">
            <w:pPr>
              <w:rPr>
                <w:rFonts w:ascii="Arial" w:hAnsi="Arial" w:cs="Arial"/>
                <w:sz w:val="24"/>
                <w:szCs w:val="24"/>
              </w:rPr>
            </w:pPr>
            <w:r w:rsidRPr="001160A0">
              <w:rPr>
                <w:rFonts w:ascii="Arial" w:hAnsi="Arial" w:cs="Arial"/>
                <w:sz w:val="24"/>
                <w:szCs w:val="24"/>
              </w:rPr>
              <w:t>Essential</w:t>
            </w:r>
          </w:p>
        </w:tc>
        <w:tc>
          <w:tcPr>
            <w:tcW w:w="1791" w:type="dxa"/>
            <w:shd w:val="clear" w:color="auto" w:fill="D9E2F3" w:themeFill="accent1" w:themeFillTint="33"/>
          </w:tcPr>
          <w:p w14:paraId="333CF2AB" w14:textId="5E994A28" w:rsidR="001741C9" w:rsidRPr="001160A0" w:rsidRDefault="009D6907">
            <w:pPr>
              <w:rPr>
                <w:rFonts w:ascii="Arial" w:hAnsi="Arial" w:cs="Arial"/>
                <w:sz w:val="24"/>
                <w:szCs w:val="24"/>
              </w:rPr>
            </w:pPr>
            <w:r>
              <w:rPr>
                <w:rFonts w:ascii="Arial" w:hAnsi="Arial" w:cs="Arial"/>
                <w:sz w:val="24"/>
                <w:szCs w:val="24"/>
              </w:rPr>
              <w:t>Application</w:t>
            </w:r>
          </w:p>
        </w:tc>
      </w:tr>
      <w:tr w:rsidR="00AD355F" w:rsidRPr="001160A0" w14:paraId="09E97A3D" w14:textId="77777777" w:rsidTr="00102315">
        <w:tc>
          <w:tcPr>
            <w:tcW w:w="5240" w:type="dxa"/>
            <w:shd w:val="clear" w:color="auto" w:fill="D9E2F3" w:themeFill="accent1" w:themeFillTint="33"/>
          </w:tcPr>
          <w:p w14:paraId="1E942B75" w14:textId="4400192F" w:rsidR="00AD355F" w:rsidRPr="00F15F1B" w:rsidRDefault="00AD355F">
            <w:pPr>
              <w:rPr>
                <w:rFonts w:ascii="Arial" w:hAnsi="Arial" w:cs="Arial"/>
                <w:sz w:val="24"/>
                <w:szCs w:val="24"/>
              </w:rPr>
            </w:pPr>
            <w:r w:rsidRPr="00F15F1B">
              <w:rPr>
                <w:rFonts w:ascii="Arial" w:hAnsi="Arial" w:cs="Arial"/>
                <w:sz w:val="24"/>
                <w:szCs w:val="24"/>
              </w:rPr>
              <w:t xml:space="preserve">Appropriate </w:t>
            </w:r>
            <w:r w:rsidR="00C80B37" w:rsidRPr="00F15F1B">
              <w:rPr>
                <w:rFonts w:ascii="Arial" w:hAnsi="Arial" w:cs="Arial"/>
                <w:sz w:val="24"/>
                <w:szCs w:val="24"/>
              </w:rPr>
              <w:t>workstation and set up to facilitate you working from home e.g. desk, adjustable chair etc</w:t>
            </w:r>
          </w:p>
          <w:p w14:paraId="5B08CB0E" w14:textId="77777777" w:rsidR="00AD355F" w:rsidRPr="00F15F1B" w:rsidRDefault="00AD355F">
            <w:pPr>
              <w:rPr>
                <w:rFonts w:ascii="Arial" w:hAnsi="Arial" w:cs="Arial"/>
                <w:sz w:val="24"/>
                <w:szCs w:val="24"/>
              </w:rPr>
            </w:pPr>
          </w:p>
        </w:tc>
        <w:tc>
          <w:tcPr>
            <w:tcW w:w="1985" w:type="dxa"/>
            <w:shd w:val="clear" w:color="auto" w:fill="D9E2F3" w:themeFill="accent1" w:themeFillTint="33"/>
          </w:tcPr>
          <w:p w14:paraId="7B62BC1D" w14:textId="02A4E5CF" w:rsidR="00AD355F" w:rsidRPr="00F15F1B" w:rsidRDefault="00E10ECE">
            <w:pPr>
              <w:rPr>
                <w:rFonts w:ascii="Arial" w:hAnsi="Arial" w:cs="Arial"/>
                <w:sz w:val="24"/>
                <w:szCs w:val="24"/>
              </w:rPr>
            </w:pPr>
            <w:r w:rsidRPr="001160A0">
              <w:rPr>
                <w:rFonts w:ascii="Arial" w:hAnsi="Arial" w:cs="Arial"/>
                <w:sz w:val="24"/>
                <w:szCs w:val="24"/>
              </w:rPr>
              <w:t>Essential</w:t>
            </w:r>
          </w:p>
        </w:tc>
        <w:tc>
          <w:tcPr>
            <w:tcW w:w="1791" w:type="dxa"/>
            <w:shd w:val="clear" w:color="auto" w:fill="D9E2F3" w:themeFill="accent1" w:themeFillTint="33"/>
          </w:tcPr>
          <w:p w14:paraId="15D7912F" w14:textId="25753E26" w:rsidR="00AD355F" w:rsidRPr="00F15F1B" w:rsidRDefault="009D6907">
            <w:pPr>
              <w:rPr>
                <w:rFonts w:ascii="Arial" w:hAnsi="Arial" w:cs="Arial"/>
                <w:sz w:val="24"/>
                <w:szCs w:val="24"/>
              </w:rPr>
            </w:pPr>
            <w:r>
              <w:rPr>
                <w:rFonts w:ascii="Arial" w:hAnsi="Arial" w:cs="Arial"/>
                <w:sz w:val="24"/>
                <w:szCs w:val="24"/>
              </w:rPr>
              <w:t>Interview</w:t>
            </w:r>
          </w:p>
        </w:tc>
      </w:tr>
    </w:tbl>
    <w:p w14:paraId="1FF5B058" w14:textId="77777777" w:rsidR="001741C9" w:rsidRPr="001160A0" w:rsidRDefault="001741C9">
      <w:pPr>
        <w:rPr>
          <w:rFonts w:ascii="Arial" w:hAnsi="Arial" w:cs="Arial"/>
          <w:sz w:val="24"/>
          <w:szCs w:val="24"/>
        </w:rPr>
      </w:pPr>
    </w:p>
    <w:p w14:paraId="777D4A46" w14:textId="57C50250" w:rsidR="00785D86" w:rsidRPr="00102315" w:rsidRDefault="00785D86">
      <w:pPr>
        <w:rPr>
          <w:rFonts w:ascii="Arial" w:hAnsi="Arial" w:cs="Arial"/>
        </w:rPr>
      </w:pPr>
      <w:r w:rsidRPr="0003036B">
        <w:rPr>
          <w:rFonts w:ascii="Arial" w:hAnsi="Arial" w:cs="Arial"/>
        </w:rPr>
        <w:t xml:space="preserve">Please note this role is subject to </w:t>
      </w:r>
      <w:r w:rsidR="00DA4710" w:rsidRPr="0003036B">
        <w:rPr>
          <w:rFonts w:ascii="Arial" w:hAnsi="Arial" w:cs="Arial"/>
        </w:rPr>
        <w:t>a</w:t>
      </w:r>
      <w:r w:rsidRPr="0003036B">
        <w:rPr>
          <w:rFonts w:ascii="Arial" w:hAnsi="Arial" w:cs="Arial"/>
        </w:rPr>
        <w:t xml:space="preserve"> Basic</w:t>
      </w:r>
      <w:r w:rsidR="00F15F1B" w:rsidRPr="0003036B">
        <w:rPr>
          <w:rFonts w:ascii="Arial" w:hAnsi="Arial" w:cs="Arial"/>
        </w:rPr>
        <w:t xml:space="preserve"> </w:t>
      </w:r>
      <w:r w:rsidR="003C1E96" w:rsidRPr="0003036B">
        <w:rPr>
          <w:rFonts w:ascii="Arial" w:hAnsi="Arial" w:cs="Arial"/>
        </w:rPr>
        <w:t xml:space="preserve">criminal records </w:t>
      </w:r>
      <w:r w:rsidRPr="0003036B">
        <w:rPr>
          <w:rFonts w:ascii="Arial" w:hAnsi="Arial" w:cs="Arial"/>
        </w:rPr>
        <w:t>check</w:t>
      </w:r>
      <w:r w:rsidRPr="00F15F1B">
        <w:rPr>
          <w:rFonts w:ascii="Arial" w:hAnsi="Arial" w:cs="Arial"/>
        </w:rPr>
        <w:t>.</w:t>
      </w:r>
      <w:r>
        <w:rPr>
          <w:rFonts w:ascii="Arial" w:hAnsi="Arial" w:cs="Arial"/>
        </w:rPr>
        <w:t xml:space="preserve"> </w:t>
      </w:r>
    </w:p>
    <w:sectPr w:rsidR="00785D86" w:rsidRPr="0010231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8F9A" w14:textId="77777777" w:rsidR="00102315" w:rsidRDefault="00102315" w:rsidP="00102315">
      <w:pPr>
        <w:spacing w:after="0" w:line="240" w:lineRule="auto"/>
      </w:pPr>
      <w:r>
        <w:separator/>
      </w:r>
    </w:p>
  </w:endnote>
  <w:endnote w:type="continuationSeparator" w:id="0">
    <w:p w14:paraId="4D771C19" w14:textId="77777777" w:rsidR="00102315" w:rsidRDefault="00102315" w:rsidP="0010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DCA1" w14:textId="7CD7F815" w:rsidR="00102315" w:rsidRDefault="00102315">
    <w:pPr>
      <w:pStyle w:val="Footer"/>
    </w:pPr>
    <w:r>
      <w:t xml:space="preserve">Role profile and person specification updated: </w:t>
    </w:r>
    <w:r w:rsidR="006C2657">
      <w:t>October 2025</w:t>
    </w:r>
    <w:r>
      <w:t xml:space="preserve"> </w:t>
    </w:r>
  </w:p>
  <w:p w14:paraId="498149D3" w14:textId="77777777" w:rsidR="00102315" w:rsidRDefault="0010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9CDD" w14:textId="77777777" w:rsidR="00102315" w:rsidRDefault="00102315" w:rsidP="00102315">
      <w:pPr>
        <w:spacing w:after="0" w:line="240" w:lineRule="auto"/>
      </w:pPr>
      <w:r>
        <w:separator/>
      </w:r>
    </w:p>
  </w:footnote>
  <w:footnote w:type="continuationSeparator" w:id="0">
    <w:p w14:paraId="4194337D" w14:textId="77777777" w:rsidR="00102315" w:rsidRDefault="00102315" w:rsidP="00102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7E93"/>
    <w:multiLevelType w:val="multilevel"/>
    <w:tmpl w:val="2E14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A1056"/>
    <w:multiLevelType w:val="multilevel"/>
    <w:tmpl w:val="CE4E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760DA"/>
    <w:multiLevelType w:val="multilevel"/>
    <w:tmpl w:val="CE4E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B15EA"/>
    <w:multiLevelType w:val="multilevel"/>
    <w:tmpl w:val="CE4EF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E79C6"/>
    <w:multiLevelType w:val="multilevel"/>
    <w:tmpl w:val="CE4E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87BF6"/>
    <w:multiLevelType w:val="multilevel"/>
    <w:tmpl w:val="D16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040F7"/>
    <w:multiLevelType w:val="hybridMultilevel"/>
    <w:tmpl w:val="00FE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4F211B"/>
    <w:multiLevelType w:val="multilevel"/>
    <w:tmpl w:val="6DCA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52C2D"/>
    <w:multiLevelType w:val="multilevel"/>
    <w:tmpl w:val="D01A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F658E"/>
    <w:multiLevelType w:val="multilevel"/>
    <w:tmpl w:val="815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1B7CFE"/>
    <w:multiLevelType w:val="hybridMultilevel"/>
    <w:tmpl w:val="E844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26EFE"/>
    <w:multiLevelType w:val="multilevel"/>
    <w:tmpl w:val="A6D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C95263"/>
    <w:multiLevelType w:val="hybridMultilevel"/>
    <w:tmpl w:val="2B8614DA"/>
    <w:lvl w:ilvl="0" w:tplc="6726AACC">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503321">
    <w:abstractNumId w:val="7"/>
  </w:num>
  <w:num w:numId="2" w16cid:durableId="1968970261">
    <w:abstractNumId w:val="9"/>
  </w:num>
  <w:num w:numId="3" w16cid:durableId="1217012310">
    <w:abstractNumId w:val="5"/>
  </w:num>
  <w:num w:numId="4" w16cid:durableId="2109615729">
    <w:abstractNumId w:val="6"/>
  </w:num>
  <w:num w:numId="5" w16cid:durableId="1052269769">
    <w:abstractNumId w:val="10"/>
  </w:num>
  <w:num w:numId="6" w16cid:durableId="1773933141">
    <w:abstractNumId w:val="1"/>
  </w:num>
  <w:num w:numId="7" w16cid:durableId="451561229">
    <w:abstractNumId w:val="11"/>
  </w:num>
  <w:num w:numId="8" w16cid:durableId="1635522272">
    <w:abstractNumId w:val="3"/>
  </w:num>
  <w:num w:numId="9" w16cid:durableId="706445151">
    <w:abstractNumId w:val="2"/>
  </w:num>
  <w:num w:numId="10" w16cid:durableId="1231036599">
    <w:abstractNumId w:val="4"/>
  </w:num>
  <w:num w:numId="11" w16cid:durableId="649406577">
    <w:abstractNumId w:val="12"/>
  </w:num>
  <w:num w:numId="12" w16cid:durableId="1086147116">
    <w:abstractNumId w:val="8"/>
  </w:num>
  <w:num w:numId="13" w16cid:durableId="83816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24"/>
    <w:rsid w:val="0003036B"/>
    <w:rsid w:val="000371A3"/>
    <w:rsid w:val="00063227"/>
    <w:rsid w:val="00086E5D"/>
    <w:rsid w:val="00095FD7"/>
    <w:rsid w:val="000B37BB"/>
    <w:rsid w:val="00102315"/>
    <w:rsid w:val="001145A3"/>
    <w:rsid w:val="00114924"/>
    <w:rsid w:val="001160A0"/>
    <w:rsid w:val="0017368A"/>
    <w:rsid w:val="001741C9"/>
    <w:rsid w:val="0018530E"/>
    <w:rsid w:val="00194198"/>
    <w:rsid w:val="001A2251"/>
    <w:rsid w:val="001A4F10"/>
    <w:rsid w:val="001B0765"/>
    <w:rsid w:val="001B679F"/>
    <w:rsid w:val="001C5716"/>
    <w:rsid w:val="00207F5B"/>
    <w:rsid w:val="00256DAF"/>
    <w:rsid w:val="0027082B"/>
    <w:rsid w:val="002A05CB"/>
    <w:rsid w:val="002C17BA"/>
    <w:rsid w:val="003017FC"/>
    <w:rsid w:val="00313011"/>
    <w:rsid w:val="003C1E96"/>
    <w:rsid w:val="003F2FEB"/>
    <w:rsid w:val="0042141E"/>
    <w:rsid w:val="00430B81"/>
    <w:rsid w:val="004562B1"/>
    <w:rsid w:val="004A1E11"/>
    <w:rsid w:val="004D50B6"/>
    <w:rsid w:val="004F5B96"/>
    <w:rsid w:val="005175B5"/>
    <w:rsid w:val="00526F65"/>
    <w:rsid w:val="005314A2"/>
    <w:rsid w:val="00540714"/>
    <w:rsid w:val="00547938"/>
    <w:rsid w:val="0055474B"/>
    <w:rsid w:val="006018EE"/>
    <w:rsid w:val="00635DC3"/>
    <w:rsid w:val="00672744"/>
    <w:rsid w:val="00676E3B"/>
    <w:rsid w:val="0068375E"/>
    <w:rsid w:val="00683B83"/>
    <w:rsid w:val="00684050"/>
    <w:rsid w:val="00684494"/>
    <w:rsid w:val="006B3F30"/>
    <w:rsid w:val="006C2657"/>
    <w:rsid w:val="006D095E"/>
    <w:rsid w:val="00732399"/>
    <w:rsid w:val="00740227"/>
    <w:rsid w:val="00740C65"/>
    <w:rsid w:val="00785D86"/>
    <w:rsid w:val="007C3193"/>
    <w:rsid w:val="007C5F51"/>
    <w:rsid w:val="007E1500"/>
    <w:rsid w:val="007F3510"/>
    <w:rsid w:val="00832695"/>
    <w:rsid w:val="008D583D"/>
    <w:rsid w:val="008E1938"/>
    <w:rsid w:val="008E286B"/>
    <w:rsid w:val="008F2AD5"/>
    <w:rsid w:val="0094460E"/>
    <w:rsid w:val="00990226"/>
    <w:rsid w:val="009C3D93"/>
    <w:rsid w:val="009D6907"/>
    <w:rsid w:val="00A03096"/>
    <w:rsid w:val="00A74A92"/>
    <w:rsid w:val="00A870D2"/>
    <w:rsid w:val="00AB10F7"/>
    <w:rsid w:val="00AC2382"/>
    <w:rsid w:val="00AD355F"/>
    <w:rsid w:val="00B02871"/>
    <w:rsid w:val="00B1232C"/>
    <w:rsid w:val="00B90956"/>
    <w:rsid w:val="00C21855"/>
    <w:rsid w:val="00C438DD"/>
    <w:rsid w:val="00C46B3A"/>
    <w:rsid w:val="00C64A24"/>
    <w:rsid w:val="00C80B37"/>
    <w:rsid w:val="00CA66D7"/>
    <w:rsid w:val="00CE0C98"/>
    <w:rsid w:val="00CF5FED"/>
    <w:rsid w:val="00CF7D59"/>
    <w:rsid w:val="00D0128C"/>
    <w:rsid w:val="00D128C3"/>
    <w:rsid w:val="00D13F47"/>
    <w:rsid w:val="00D60754"/>
    <w:rsid w:val="00D70C4B"/>
    <w:rsid w:val="00D75E46"/>
    <w:rsid w:val="00D775A1"/>
    <w:rsid w:val="00DA4710"/>
    <w:rsid w:val="00DB058D"/>
    <w:rsid w:val="00DC2555"/>
    <w:rsid w:val="00DC640A"/>
    <w:rsid w:val="00DF35A3"/>
    <w:rsid w:val="00E0119A"/>
    <w:rsid w:val="00E10ECE"/>
    <w:rsid w:val="00E32F49"/>
    <w:rsid w:val="00E7628B"/>
    <w:rsid w:val="00E85F9C"/>
    <w:rsid w:val="00EA574F"/>
    <w:rsid w:val="00EB25A9"/>
    <w:rsid w:val="00EC32DA"/>
    <w:rsid w:val="00ED0D31"/>
    <w:rsid w:val="00ED7D8E"/>
    <w:rsid w:val="00EE01BF"/>
    <w:rsid w:val="00F15F1B"/>
    <w:rsid w:val="00F2315A"/>
    <w:rsid w:val="00F37B80"/>
    <w:rsid w:val="00F83FF1"/>
    <w:rsid w:val="00F958D0"/>
    <w:rsid w:val="00FB338C"/>
    <w:rsid w:val="00FF6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20971B"/>
  <w15:chartTrackingRefBased/>
  <w15:docId w15:val="{8FE8C904-8855-4A76-B202-72066DAD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492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174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3B83"/>
    <w:pPr>
      <w:ind w:left="720"/>
      <w:contextualSpacing/>
    </w:pPr>
  </w:style>
  <w:style w:type="paragraph" w:styleId="Header">
    <w:name w:val="header"/>
    <w:basedOn w:val="Normal"/>
    <w:link w:val="HeaderChar"/>
    <w:uiPriority w:val="99"/>
    <w:unhideWhenUsed/>
    <w:rsid w:val="00102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315"/>
  </w:style>
  <w:style w:type="paragraph" w:styleId="Footer">
    <w:name w:val="footer"/>
    <w:basedOn w:val="Normal"/>
    <w:link w:val="FooterChar"/>
    <w:uiPriority w:val="99"/>
    <w:unhideWhenUsed/>
    <w:rsid w:val="00102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315"/>
  </w:style>
  <w:style w:type="character" w:styleId="Strong">
    <w:name w:val="Strong"/>
    <w:basedOn w:val="DefaultParagraphFont"/>
    <w:uiPriority w:val="22"/>
    <w:qFormat/>
    <w:rsid w:val="00D70C4B"/>
    <w:rPr>
      <w:b/>
      <w:bCs/>
    </w:rPr>
  </w:style>
  <w:style w:type="character" w:styleId="CommentReference">
    <w:name w:val="annotation reference"/>
    <w:basedOn w:val="DefaultParagraphFont"/>
    <w:uiPriority w:val="99"/>
    <w:semiHidden/>
    <w:unhideWhenUsed/>
    <w:rsid w:val="006C2657"/>
    <w:rPr>
      <w:sz w:val="16"/>
      <w:szCs w:val="16"/>
    </w:rPr>
  </w:style>
  <w:style w:type="paragraph" w:styleId="CommentText">
    <w:name w:val="annotation text"/>
    <w:basedOn w:val="Normal"/>
    <w:link w:val="CommentTextChar"/>
    <w:uiPriority w:val="99"/>
    <w:unhideWhenUsed/>
    <w:rsid w:val="006C2657"/>
    <w:pPr>
      <w:spacing w:line="240" w:lineRule="auto"/>
    </w:pPr>
    <w:rPr>
      <w:sz w:val="20"/>
      <w:szCs w:val="20"/>
    </w:rPr>
  </w:style>
  <w:style w:type="character" w:customStyle="1" w:styleId="CommentTextChar">
    <w:name w:val="Comment Text Char"/>
    <w:basedOn w:val="DefaultParagraphFont"/>
    <w:link w:val="CommentText"/>
    <w:uiPriority w:val="99"/>
    <w:rsid w:val="006C2657"/>
    <w:rPr>
      <w:sz w:val="20"/>
      <w:szCs w:val="20"/>
    </w:rPr>
  </w:style>
  <w:style w:type="paragraph" w:styleId="CommentSubject">
    <w:name w:val="annotation subject"/>
    <w:basedOn w:val="CommentText"/>
    <w:next w:val="CommentText"/>
    <w:link w:val="CommentSubjectChar"/>
    <w:uiPriority w:val="99"/>
    <w:semiHidden/>
    <w:unhideWhenUsed/>
    <w:rsid w:val="006C2657"/>
    <w:rPr>
      <w:b/>
      <w:bCs/>
    </w:rPr>
  </w:style>
  <w:style w:type="character" w:customStyle="1" w:styleId="CommentSubjectChar">
    <w:name w:val="Comment Subject Char"/>
    <w:basedOn w:val="CommentTextChar"/>
    <w:link w:val="CommentSubject"/>
    <w:uiPriority w:val="99"/>
    <w:semiHidden/>
    <w:rsid w:val="006C2657"/>
    <w:rPr>
      <w:b/>
      <w:bCs/>
      <w:sz w:val="20"/>
      <w:szCs w:val="20"/>
    </w:rPr>
  </w:style>
  <w:style w:type="paragraph" w:styleId="Revision">
    <w:name w:val="Revision"/>
    <w:hidden/>
    <w:uiPriority w:val="99"/>
    <w:semiHidden/>
    <w:rsid w:val="006C26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3631">
      <w:bodyDiv w:val="1"/>
      <w:marLeft w:val="0"/>
      <w:marRight w:val="0"/>
      <w:marTop w:val="0"/>
      <w:marBottom w:val="0"/>
      <w:divBdr>
        <w:top w:val="none" w:sz="0" w:space="0" w:color="auto"/>
        <w:left w:val="none" w:sz="0" w:space="0" w:color="auto"/>
        <w:bottom w:val="none" w:sz="0" w:space="0" w:color="auto"/>
        <w:right w:val="none" w:sz="0" w:space="0" w:color="auto"/>
      </w:divBdr>
    </w:div>
    <w:div w:id="1344671124">
      <w:bodyDiv w:val="1"/>
      <w:marLeft w:val="0"/>
      <w:marRight w:val="0"/>
      <w:marTop w:val="0"/>
      <w:marBottom w:val="0"/>
      <w:divBdr>
        <w:top w:val="none" w:sz="0" w:space="0" w:color="auto"/>
        <w:left w:val="none" w:sz="0" w:space="0" w:color="auto"/>
        <w:bottom w:val="none" w:sz="0" w:space="0" w:color="auto"/>
        <w:right w:val="none" w:sz="0" w:space="0" w:color="auto"/>
      </w:divBdr>
      <w:divsChild>
        <w:div w:id="316493067">
          <w:marLeft w:val="0"/>
          <w:marRight w:val="0"/>
          <w:marTop w:val="0"/>
          <w:marBottom w:val="0"/>
          <w:divBdr>
            <w:top w:val="none" w:sz="0" w:space="0" w:color="auto"/>
            <w:left w:val="none" w:sz="0" w:space="0" w:color="auto"/>
            <w:bottom w:val="none" w:sz="0" w:space="0" w:color="auto"/>
            <w:right w:val="none" w:sz="0" w:space="0" w:color="auto"/>
          </w:divBdr>
          <w:divsChild>
            <w:div w:id="1316106524">
              <w:marLeft w:val="0"/>
              <w:marRight w:val="0"/>
              <w:marTop w:val="0"/>
              <w:marBottom w:val="0"/>
              <w:divBdr>
                <w:top w:val="none" w:sz="0" w:space="0" w:color="auto"/>
                <w:left w:val="none" w:sz="0" w:space="0" w:color="auto"/>
                <w:bottom w:val="none" w:sz="0" w:space="0" w:color="auto"/>
                <w:right w:val="none" w:sz="0" w:space="0" w:color="auto"/>
              </w:divBdr>
              <w:divsChild>
                <w:div w:id="1015840238">
                  <w:marLeft w:val="0"/>
                  <w:marRight w:val="0"/>
                  <w:marTop w:val="0"/>
                  <w:marBottom w:val="0"/>
                  <w:divBdr>
                    <w:top w:val="none" w:sz="0" w:space="0" w:color="auto"/>
                    <w:left w:val="none" w:sz="0" w:space="0" w:color="auto"/>
                    <w:bottom w:val="none" w:sz="0" w:space="0" w:color="auto"/>
                    <w:right w:val="none" w:sz="0" w:space="0" w:color="auto"/>
                  </w:divBdr>
                  <w:divsChild>
                    <w:div w:id="1256137862">
                      <w:marLeft w:val="0"/>
                      <w:marRight w:val="0"/>
                      <w:marTop w:val="0"/>
                      <w:marBottom w:val="0"/>
                      <w:divBdr>
                        <w:top w:val="none" w:sz="0" w:space="0" w:color="auto"/>
                        <w:left w:val="none" w:sz="0" w:space="0" w:color="auto"/>
                        <w:bottom w:val="none" w:sz="0" w:space="0" w:color="auto"/>
                        <w:right w:val="none" w:sz="0" w:space="0" w:color="auto"/>
                      </w:divBdr>
                      <w:divsChild>
                        <w:div w:id="1042825302">
                          <w:marLeft w:val="0"/>
                          <w:marRight w:val="0"/>
                          <w:marTop w:val="0"/>
                          <w:marBottom w:val="0"/>
                          <w:divBdr>
                            <w:top w:val="none" w:sz="0" w:space="0" w:color="auto"/>
                            <w:left w:val="none" w:sz="0" w:space="0" w:color="auto"/>
                            <w:bottom w:val="none" w:sz="0" w:space="0" w:color="auto"/>
                            <w:right w:val="none" w:sz="0" w:space="0" w:color="auto"/>
                          </w:divBdr>
                          <w:divsChild>
                            <w:div w:id="6193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583401">
      <w:bodyDiv w:val="1"/>
      <w:marLeft w:val="0"/>
      <w:marRight w:val="0"/>
      <w:marTop w:val="0"/>
      <w:marBottom w:val="0"/>
      <w:divBdr>
        <w:top w:val="none" w:sz="0" w:space="0" w:color="auto"/>
        <w:left w:val="none" w:sz="0" w:space="0" w:color="auto"/>
        <w:bottom w:val="none" w:sz="0" w:space="0" w:color="auto"/>
        <w:right w:val="none" w:sz="0" w:space="0" w:color="auto"/>
      </w:divBdr>
    </w:div>
    <w:div w:id="20159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784</Words>
  <Characters>4474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Rosheen Hodgkiss Bernard</dc:creator>
  <cp:keywords/>
  <dc:description/>
  <cp:lastModifiedBy>Ruth Owens</cp:lastModifiedBy>
  <cp:revision>2</cp:revision>
  <cp:lastPrinted>2024-08-09T15:07:00Z</cp:lastPrinted>
  <dcterms:created xsi:type="dcterms:W3CDTF">2025-10-09T12:15:00Z</dcterms:created>
  <dcterms:modified xsi:type="dcterms:W3CDTF">2025-10-09T12:15:00Z</dcterms:modified>
</cp:coreProperties>
</file>