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23" w:rsidRDefault="00B07523" w:rsidP="00B07523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B07523" w:rsidRDefault="00B07523" w:rsidP="00B07523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7E1EA7" w:rsidRDefault="00B07523" w:rsidP="00B07523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Fu</w:t>
      </w:r>
      <w:r w:rsidR="008F358C">
        <w:rPr>
          <w:rFonts w:ascii="Calibri" w:hAnsi="Calibri"/>
          <w:b/>
          <w:bCs/>
          <w:sz w:val="22"/>
          <w:szCs w:val="22"/>
          <w:u w:val="single"/>
        </w:rPr>
        <w:t xml:space="preserve">rther Information about </w:t>
      </w:r>
      <w:proofErr w:type="spellStart"/>
      <w:r w:rsidR="008F358C">
        <w:rPr>
          <w:rFonts w:ascii="Calibri" w:hAnsi="Calibri"/>
          <w:b/>
          <w:bCs/>
          <w:sz w:val="22"/>
          <w:szCs w:val="22"/>
          <w:u w:val="single"/>
        </w:rPr>
        <w:t>Maeres</w:t>
      </w:r>
      <w:proofErr w:type="spellEnd"/>
      <w:r w:rsidR="008F358C">
        <w:rPr>
          <w:rFonts w:ascii="Calibri" w:hAnsi="Calibri"/>
          <w:b/>
          <w:bCs/>
          <w:sz w:val="22"/>
          <w:szCs w:val="22"/>
          <w:u w:val="single"/>
        </w:rPr>
        <w:t xml:space="preserve"> House, </w:t>
      </w:r>
      <w:r w:rsidR="007E1EA7">
        <w:rPr>
          <w:rFonts w:ascii="Calibri" w:hAnsi="Calibri"/>
          <w:b/>
          <w:bCs/>
          <w:sz w:val="22"/>
          <w:szCs w:val="22"/>
          <w:u w:val="single"/>
        </w:rPr>
        <w:t>Widnes</w:t>
      </w:r>
    </w:p>
    <w:p w:rsidR="007E1EA7" w:rsidRDefault="007E1EA7" w:rsidP="00B07523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440C7" w:rsidRDefault="008F358C" w:rsidP="00B07523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Voyage Care</w:t>
      </w:r>
    </w:p>
    <w:p w:rsidR="008F358C" w:rsidRDefault="008F358C" w:rsidP="00B07523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AE0D4A" w:rsidRDefault="00B07523" w:rsidP="00B07523"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Focus of Facility: </w:t>
      </w:r>
    </w:p>
    <w:p w:rsidR="008F358C" w:rsidRDefault="008F358C" w:rsidP="008F358C">
      <w:pPr>
        <w:pStyle w:val="NoSpacing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8121C5">
        <w:rPr>
          <w:rFonts w:ascii="Calibri" w:hAnsi="Calibri"/>
          <w:bCs/>
          <w:sz w:val="22"/>
          <w:szCs w:val="22"/>
        </w:rPr>
        <w:t xml:space="preserve">The focus of Maeres House is to enable </w:t>
      </w:r>
      <w:r w:rsidR="008121C5" w:rsidRPr="008121C5">
        <w:rPr>
          <w:rFonts w:ascii="Calibri" w:hAnsi="Calibri"/>
          <w:bCs/>
          <w:sz w:val="22"/>
          <w:szCs w:val="22"/>
        </w:rPr>
        <w:t>clients post b</w:t>
      </w:r>
      <w:r w:rsidR="00AE0D4A">
        <w:rPr>
          <w:rFonts w:ascii="Calibri" w:hAnsi="Calibri"/>
          <w:bCs/>
          <w:sz w:val="22"/>
          <w:szCs w:val="22"/>
        </w:rPr>
        <w:t>rain injury to regain their physical, social, cognitive and independent living skills</w:t>
      </w:r>
      <w:r w:rsidR="008121C5" w:rsidRPr="008121C5">
        <w:rPr>
          <w:rFonts w:ascii="Calibri" w:hAnsi="Calibri"/>
          <w:bCs/>
          <w:sz w:val="22"/>
          <w:szCs w:val="22"/>
        </w:rPr>
        <w:t xml:space="preserve">. </w:t>
      </w:r>
      <w:r w:rsidR="008121C5">
        <w:rPr>
          <w:rFonts w:ascii="Calibri" w:hAnsi="Calibri"/>
          <w:bCs/>
          <w:sz w:val="22"/>
          <w:szCs w:val="22"/>
        </w:rPr>
        <w:t>This is centred on encouragement of daily functional skills and rehabilitation goals identified through therapy input and c</w:t>
      </w:r>
      <w:r w:rsidR="00AE0D4A">
        <w:rPr>
          <w:rFonts w:ascii="Calibri" w:hAnsi="Calibri"/>
          <w:bCs/>
          <w:sz w:val="22"/>
          <w:szCs w:val="22"/>
        </w:rPr>
        <w:t xml:space="preserve">ontinuous reviewing of person </w:t>
      </w:r>
      <w:r w:rsidR="008121C5">
        <w:rPr>
          <w:rFonts w:ascii="Calibri" w:hAnsi="Calibri"/>
          <w:bCs/>
          <w:sz w:val="22"/>
          <w:szCs w:val="22"/>
        </w:rPr>
        <w:t xml:space="preserve">centred care and those recognised goals. </w:t>
      </w:r>
    </w:p>
    <w:p w:rsidR="007C62E4" w:rsidRPr="008121C5" w:rsidRDefault="007C62E4" w:rsidP="00AE0D4A">
      <w:pPr>
        <w:pStyle w:val="NoSpacing"/>
        <w:ind w:left="360"/>
        <w:rPr>
          <w:rFonts w:ascii="Calibri" w:hAnsi="Calibri"/>
          <w:bCs/>
          <w:sz w:val="22"/>
          <w:szCs w:val="22"/>
        </w:rPr>
      </w:pPr>
    </w:p>
    <w:p w:rsidR="00AE0D4A" w:rsidRPr="00AE0D4A" w:rsidRDefault="00B07523" w:rsidP="004830C0"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Ethos:</w:t>
      </w:r>
    </w:p>
    <w:p w:rsidR="00AE0D4A" w:rsidRDefault="00AE0D4A" w:rsidP="004830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830C0">
        <w:rPr>
          <w:rFonts w:asciiTheme="minorHAnsi" w:hAnsiTheme="minorHAnsi" w:cs="Verdana"/>
          <w:color w:val="000000"/>
          <w:sz w:val="22"/>
          <w:szCs w:val="22"/>
          <w:lang w:eastAsia="en-US"/>
        </w:rPr>
        <w:t>The service aims to provide a person centred and holi</w:t>
      </w:r>
      <w:r w:rsidR="004830C0">
        <w:rPr>
          <w:rFonts w:asciiTheme="minorHAnsi" w:hAnsiTheme="minorHAnsi" w:cs="Verdana"/>
          <w:color w:val="000000"/>
          <w:sz w:val="22"/>
          <w:szCs w:val="22"/>
          <w:lang w:eastAsia="en-US"/>
        </w:rPr>
        <w:t>stic approach to rehabilitation.</w:t>
      </w:r>
    </w:p>
    <w:p w:rsidR="00AE0D4A" w:rsidRDefault="00AE0D4A" w:rsidP="00AE0D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830C0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Individuals are encouraged to be involved in all aspects of their care and the setting of rehabilitation goals. </w:t>
      </w:r>
    </w:p>
    <w:p w:rsidR="008121C5" w:rsidRPr="004830C0" w:rsidRDefault="00AE0D4A" w:rsidP="00AE0D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830C0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Individuals are encouraged to participate in daily living tasks and a variety of activities giving them the opportunity to apply functional meaning to therapeutic exercises and tasks. </w:t>
      </w:r>
    </w:p>
    <w:p w:rsidR="00AE0D4A" w:rsidRPr="00AE0D4A" w:rsidRDefault="00AE0D4A" w:rsidP="00AE0D4A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B07523" w:rsidRDefault="00B07523" w:rsidP="00B07523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Costs (per week):</w:t>
      </w:r>
      <w:r>
        <w:rPr>
          <w:rFonts w:ascii="Calibri" w:hAnsi="Calibri"/>
          <w:sz w:val="22"/>
          <w:szCs w:val="22"/>
        </w:rPr>
        <w:t xml:space="preserve">  </w:t>
      </w:r>
    </w:p>
    <w:p w:rsidR="00B50D10" w:rsidRDefault="00AE0D4A" w:rsidP="00B50D1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£1400 which includes 1 hour therapy at £90 per hour.</w:t>
      </w:r>
    </w:p>
    <w:p w:rsidR="004830C0" w:rsidRDefault="004830C0" w:rsidP="004830C0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4830C0" w:rsidRPr="004830C0" w:rsidRDefault="00B07523" w:rsidP="004830C0"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Clientele:  </w:t>
      </w:r>
      <w:bookmarkStart w:id="0" w:name="_GoBack"/>
      <w:bookmarkEnd w:id="0"/>
    </w:p>
    <w:p w:rsidR="00B50D10" w:rsidRPr="004830C0" w:rsidRDefault="004830C0" w:rsidP="004830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830C0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Individuals who have an acquired brain injury and would benefit from increasing their independence or those wishing to maintain a level of independence who require on-going therapeutic intervention. </w:t>
      </w:r>
    </w:p>
    <w:p w:rsidR="007C62E4" w:rsidRPr="00B50D10" w:rsidRDefault="007C62E4" w:rsidP="00FC0ECD">
      <w:pPr>
        <w:pStyle w:val="NoSpacing"/>
        <w:ind w:left="720"/>
        <w:rPr>
          <w:rFonts w:ascii="Calibri" w:hAnsi="Calibri"/>
          <w:bCs/>
          <w:sz w:val="22"/>
          <w:szCs w:val="22"/>
        </w:rPr>
      </w:pPr>
    </w:p>
    <w:p w:rsidR="00B07523" w:rsidRDefault="00B07523" w:rsidP="00B07523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Location:</w:t>
      </w:r>
      <w:r>
        <w:rPr>
          <w:rFonts w:ascii="Calibri" w:hAnsi="Calibri"/>
          <w:sz w:val="22"/>
          <w:szCs w:val="22"/>
        </w:rPr>
        <w:t xml:space="preserve"> </w:t>
      </w:r>
    </w:p>
    <w:p w:rsidR="007E1EA7" w:rsidRDefault="00B50D10" w:rsidP="00B50D1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Maeres House is</w:t>
      </w:r>
      <w:r w:rsidR="007C62E4">
        <w:rPr>
          <w:rFonts w:ascii="Calibri" w:hAnsi="Calibri"/>
          <w:sz w:val="22"/>
          <w:szCs w:val="22"/>
        </w:rPr>
        <w:t xml:space="preserve"> located in Widnes, Cheshire. </w:t>
      </w:r>
    </w:p>
    <w:p w:rsidR="00B50D10" w:rsidRDefault="007C62E4" w:rsidP="00B50D10">
      <w:pPr>
        <w:pStyle w:val="NoSpacing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service is close to Liverpool, Runcorn and Warrington with good transport links.</w:t>
      </w:r>
    </w:p>
    <w:p w:rsidR="007C62E4" w:rsidRDefault="007C62E4" w:rsidP="00AE0D4A">
      <w:pPr>
        <w:pStyle w:val="NoSpacing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Family Accommodation: </w:t>
      </w:r>
    </w:p>
    <w:p w:rsidR="007C62E4" w:rsidRPr="00BF4FB3" w:rsidRDefault="007C62E4" w:rsidP="007C62E4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F4FB3">
        <w:rPr>
          <w:rFonts w:ascii="Calibri" w:hAnsi="Calibri"/>
          <w:bCs/>
          <w:sz w:val="22"/>
          <w:szCs w:val="22"/>
        </w:rPr>
        <w:t>Partners are welcome to stay overnight.</w:t>
      </w:r>
    </w:p>
    <w:p w:rsidR="007C62E4" w:rsidRPr="005628AD" w:rsidRDefault="007E1EA7" w:rsidP="007C62E4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Double beds and</w:t>
      </w:r>
      <w:r w:rsidR="007C62E4" w:rsidRPr="00BF4FB3">
        <w:rPr>
          <w:rFonts w:ascii="Calibri" w:hAnsi="Calibri"/>
          <w:bCs/>
          <w:sz w:val="22"/>
          <w:szCs w:val="22"/>
        </w:rPr>
        <w:t xml:space="preserve"> bed settees can be facilitated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7C62E4" w:rsidRPr="00BF4FB3">
        <w:rPr>
          <w:rFonts w:ascii="Calibri" w:hAnsi="Calibri"/>
          <w:bCs/>
          <w:sz w:val="22"/>
          <w:szCs w:val="22"/>
        </w:rPr>
        <w:t>where appropriate.</w:t>
      </w:r>
    </w:p>
    <w:p w:rsidR="007C62E4" w:rsidRDefault="007C62E4" w:rsidP="007C62E4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Family Dining Facilities:</w:t>
      </w:r>
      <w:r>
        <w:rPr>
          <w:rFonts w:ascii="Calibri" w:hAnsi="Calibri"/>
          <w:sz w:val="22"/>
          <w:szCs w:val="22"/>
        </w:rPr>
        <w:t xml:space="preserve"> </w:t>
      </w:r>
    </w:p>
    <w:p w:rsidR="007C62E4" w:rsidRDefault="007C62E4" w:rsidP="007C62E4">
      <w:pPr>
        <w:pStyle w:val="NoSpacing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There is a combined kitchen/dining room which can be used for meals with friends, partners and family. </w:t>
      </w:r>
    </w:p>
    <w:p w:rsidR="003121F1" w:rsidRPr="003121F1" w:rsidRDefault="003121F1" w:rsidP="003121F1">
      <w:pPr>
        <w:pStyle w:val="Defaul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F5F18">
        <w:rPr>
          <w:rFonts w:asciiTheme="minorHAnsi" w:hAnsiTheme="minorHAnsi" w:cstheme="minorHAnsi"/>
          <w:sz w:val="22"/>
          <w:szCs w:val="22"/>
        </w:rPr>
        <w:t>There is a separate training kitchen with dining table</w:t>
      </w:r>
      <w:r w:rsidR="007E1EA7">
        <w:rPr>
          <w:rFonts w:asciiTheme="minorHAnsi" w:hAnsiTheme="minorHAnsi" w:cstheme="minorHAnsi"/>
          <w:sz w:val="22"/>
          <w:szCs w:val="22"/>
        </w:rPr>
        <w:t>,</w:t>
      </w:r>
      <w:r w:rsidRPr="00EF5F18">
        <w:rPr>
          <w:rFonts w:asciiTheme="minorHAnsi" w:hAnsiTheme="minorHAnsi" w:cstheme="minorHAnsi"/>
          <w:sz w:val="22"/>
          <w:szCs w:val="22"/>
        </w:rPr>
        <w:t xml:space="preserve"> which can be made available for families to prepare and eat meals together. </w:t>
      </w:r>
    </w:p>
    <w:p w:rsidR="007C62E4" w:rsidRDefault="007C62E4" w:rsidP="007C62E4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Range of Cares Provided:</w:t>
      </w:r>
      <w:r>
        <w:rPr>
          <w:rFonts w:ascii="Calibri" w:hAnsi="Calibri"/>
          <w:sz w:val="22"/>
          <w:szCs w:val="22"/>
        </w:rPr>
        <w:t xml:space="preserve">  </w:t>
      </w:r>
    </w:p>
    <w:p w:rsidR="007C62E4" w:rsidRDefault="007C62E4" w:rsidP="007C62E4">
      <w:pPr>
        <w:pStyle w:val="NoSpacing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Neuro-speech and language therapy, Neuro-physiotherapy, Neuro-OT, Neuro-psychology, Neuropsychiatry, behaviour therapy and counselling are available</w:t>
      </w:r>
      <w:r w:rsidR="007E1EA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as required. </w:t>
      </w:r>
    </w:p>
    <w:p w:rsidR="007C62E4" w:rsidRDefault="007C62E4" w:rsidP="007C62E4">
      <w:pPr>
        <w:pStyle w:val="NoSpacing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Programmes will be carefully designed and integrated into each person’s daily routine.</w:t>
      </w:r>
    </w:p>
    <w:p w:rsidR="007C62E4" w:rsidRDefault="007C62E4" w:rsidP="007C62E4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Service User Involvement:</w:t>
      </w:r>
    </w:p>
    <w:p w:rsidR="007C62E4" w:rsidRPr="008F66A0" w:rsidRDefault="007C62E4" w:rsidP="007C62E4">
      <w:pPr>
        <w:pStyle w:val="NoSpacing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Each service user is fully involved in the creation and review of their support plans and review of care needs assessments.</w:t>
      </w:r>
    </w:p>
    <w:p w:rsidR="007C62E4" w:rsidRPr="00C004BA" w:rsidRDefault="007C62E4" w:rsidP="007C62E4">
      <w:pPr>
        <w:pStyle w:val="NoSpacing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person centred review is scheduled every year for the service users to engage in a meeting with their friends or family to discuss the support they receive and whether it could be improved.</w:t>
      </w:r>
    </w:p>
    <w:p w:rsidR="007C62E4" w:rsidRDefault="007C62E4" w:rsidP="007C62E4">
      <w:pPr>
        <w:pStyle w:val="NoSpacing"/>
        <w:ind w:left="720"/>
        <w:rPr>
          <w:rFonts w:ascii="Calibri" w:hAnsi="Calibri"/>
          <w:b/>
          <w:bCs/>
          <w:sz w:val="22"/>
          <w:szCs w:val="22"/>
        </w:rPr>
      </w:pPr>
    </w:p>
    <w:p w:rsidR="00B07523" w:rsidRDefault="00B07523" w:rsidP="007C62E4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Rehabilitation Schedules, Social Activities, and Activities of Daily Living</w:t>
      </w:r>
      <w:r w:rsidR="007E1EA7">
        <w:rPr>
          <w:rFonts w:ascii="Calibri" w:hAnsi="Calibri"/>
          <w:b/>
          <w:bCs/>
          <w:sz w:val="22"/>
          <w:szCs w:val="22"/>
        </w:rPr>
        <w:t xml:space="preserve"> which include</w:t>
      </w:r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9075E2">
        <w:rPr>
          <w:rFonts w:ascii="Calibri" w:hAnsi="Calibri"/>
          <w:bCs/>
          <w:sz w:val="22"/>
          <w:szCs w:val="22"/>
        </w:rPr>
        <w:t>Bes</w:t>
      </w:r>
      <w:r>
        <w:rPr>
          <w:rFonts w:ascii="Calibri" w:hAnsi="Calibri"/>
          <w:bCs/>
          <w:sz w:val="22"/>
          <w:szCs w:val="22"/>
        </w:rPr>
        <w:t>poke weekly activity planners</w:t>
      </w:r>
    </w:p>
    <w:p w:rsidR="007C62E4" w:rsidRPr="009075E2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Daily structures </w:t>
      </w:r>
    </w:p>
    <w:p w:rsid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9075E2">
        <w:rPr>
          <w:rFonts w:ascii="Calibri" w:hAnsi="Calibri"/>
          <w:bCs/>
          <w:sz w:val="22"/>
          <w:szCs w:val="22"/>
        </w:rPr>
        <w:t xml:space="preserve">Specific GAS goals relating to </w:t>
      </w:r>
      <w:r w:rsidR="007E1EA7">
        <w:rPr>
          <w:rFonts w:ascii="Calibri" w:hAnsi="Calibri"/>
          <w:bCs/>
          <w:sz w:val="22"/>
          <w:szCs w:val="22"/>
        </w:rPr>
        <w:t>what is</w:t>
      </w:r>
      <w:r w:rsidRPr="009075E2">
        <w:rPr>
          <w:rFonts w:ascii="Calibri" w:hAnsi="Calibri"/>
          <w:bCs/>
          <w:sz w:val="22"/>
          <w:szCs w:val="22"/>
        </w:rPr>
        <w:t xml:space="preserve"> important for and to the service user</w:t>
      </w:r>
    </w:p>
    <w:p w:rsid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Therapeutic exercises relatin</w:t>
      </w:r>
      <w:r w:rsidR="007E1EA7">
        <w:rPr>
          <w:rFonts w:ascii="Calibri" w:hAnsi="Calibri"/>
          <w:bCs/>
          <w:sz w:val="22"/>
          <w:szCs w:val="22"/>
        </w:rPr>
        <w:t>g to daily living skills with Occupational Therapy,</w:t>
      </w:r>
      <w:r>
        <w:rPr>
          <w:rFonts w:ascii="Calibri" w:hAnsi="Calibri"/>
          <w:bCs/>
          <w:sz w:val="22"/>
          <w:szCs w:val="22"/>
        </w:rPr>
        <w:t xml:space="preserve"> if required</w:t>
      </w:r>
    </w:p>
    <w:p w:rsidR="007C62E4" w:rsidRPr="00DE529D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Theatre, cinema</w:t>
      </w:r>
      <w:r w:rsidRPr="00DE529D">
        <w:rPr>
          <w:rFonts w:ascii="Calibri" w:hAnsi="Calibri"/>
          <w:bCs/>
          <w:sz w:val="22"/>
          <w:szCs w:val="22"/>
        </w:rPr>
        <w:t>, galleries, mus</w:t>
      </w:r>
      <w:r>
        <w:rPr>
          <w:rFonts w:ascii="Calibri" w:hAnsi="Calibri"/>
          <w:bCs/>
          <w:sz w:val="22"/>
          <w:szCs w:val="22"/>
        </w:rPr>
        <w:t>eums, swimming, library.</w:t>
      </w:r>
    </w:p>
    <w:p w:rsidR="007C62E4" w:rsidRP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Gardening</w:t>
      </w:r>
    </w:p>
    <w:p w:rsidR="007C62E4" w:rsidRPr="00DE529D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Holidays</w:t>
      </w:r>
    </w:p>
    <w:p w:rsidR="007C62E4" w:rsidRPr="005628AD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Disco</w:t>
      </w:r>
    </w:p>
    <w:p w:rsid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Exercise clubs</w:t>
      </w:r>
    </w:p>
    <w:p w:rsid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Meals at local restaurants </w:t>
      </w:r>
    </w:p>
    <w:p w:rsid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Local charity shopping trips</w:t>
      </w:r>
    </w:p>
    <w:p w:rsidR="007C62E4" w:rsidRDefault="007C62E4" w:rsidP="007C62E4">
      <w:pPr>
        <w:pStyle w:val="NoSpacing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Nearby large retail park</w:t>
      </w:r>
    </w:p>
    <w:p w:rsidR="007C62E4" w:rsidRDefault="007C62E4" w:rsidP="007C62E4">
      <w:pPr>
        <w:pStyle w:val="NoSpacing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Clothing and Laundry: </w:t>
      </w:r>
    </w:p>
    <w:p w:rsidR="007C62E4" w:rsidRPr="003121F1" w:rsidRDefault="003121F1" w:rsidP="007C62E4">
      <w:pPr>
        <w:pStyle w:val="ListParagraph"/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Service users are encouraged to do their laundry daily in the provided large laundry room with washer and drier. </w:t>
      </w:r>
    </w:p>
    <w:p w:rsidR="003121F1" w:rsidRPr="007C62E4" w:rsidRDefault="003121F1" w:rsidP="003121F1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:rsidR="003121F1" w:rsidRPr="003121F1" w:rsidRDefault="00B07523" w:rsidP="003121F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Mealtimes: </w:t>
      </w:r>
    </w:p>
    <w:p w:rsidR="003121F1" w:rsidRPr="003121F1" w:rsidRDefault="003121F1" w:rsidP="003121F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Specific</w:t>
      </w: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mealtimes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are </w:t>
      </w: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in place to assist those individuals who require more structure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and consistency </w:t>
      </w: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to their day. However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individuals who do not require this level of structure are encoura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ged to plan their own 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meal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times.</w:t>
      </w:r>
    </w:p>
    <w:p w:rsidR="003121F1" w:rsidRPr="003121F1" w:rsidRDefault="003121F1" w:rsidP="003121F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Facilities enable all service users to eat together or separately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as preferred. Family members are able to attend for special occasions like birthdays / a Christmas meal.</w:t>
      </w:r>
    </w:p>
    <w:p w:rsidR="003121F1" w:rsidRPr="003121F1" w:rsidRDefault="003121F1" w:rsidP="003121F1">
      <w:pPr>
        <w:pStyle w:val="ListParagraph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Diet and Choice: </w:t>
      </w:r>
    </w:p>
    <w:p w:rsidR="007E1EA7" w:rsidRDefault="003121F1" w:rsidP="003121F1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Maeres house provide</w:t>
      </w:r>
      <w:r w:rsidR="007E1EA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support for those who wish to create their own menu planner around food they enjoy cooking and eating. </w:t>
      </w:r>
    </w:p>
    <w:p w:rsidR="003121F1" w:rsidRDefault="003121F1" w:rsidP="003121F1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Each person is given the opportunity to plan their meals for the forthcoming week whether that is on a communal menu or an individual one. There are alternative menus in place in the event that the preferred choice is not on the weekly menu. </w:t>
      </w:r>
    </w:p>
    <w:p w:rsidR="003121F1" w:rsidRDefault="003121F1" w:rsidP="003121F1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service caters for any additional needs such as dy</w:t>
      </w:r>
      <w:r w:rsidR="007E1EA7">
        <w:rPr>
          <w:rFonts w:ascii="Calibri" w:hAnsi="Calibri"/>
          <w:sz w:val="22"/>
          <w:szCs w:val="22"/>
        </w:rPr>
        <w:t xml:space="preserve">sphagia, diabetes or allergies and </w:t>
      </w:r>
      <w:r>
        <w:rPr>
          <w:rFonts w:ascii="Calibri" w:hAnsi="Calibri"/>
          <w:sz w:val="22"/>
          <w:szCs w:val="22"/>
        </w:rPr>
        <w:t xml:space="preserve">cultural needs. </w:t>
      </w:r>
    </w:p>
    <w:p w:rsidR="003121F1" w:rsidRPr="003121F1" w:rsidRDefault="003121F1" w:rsidP="003121F1">
      <w:pPr>
        <w:pStyle w:val="ListParagraph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Bedrooms: </w:t>
      </w:r>
    </w:p>
    <w:p w:rsidR="003121F1" w:rsidRDefault="003121F1" w:rsidP="003121F1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 are eight bedrooms at Maeres House.</w:t>
      </w:r>
    </w:p>
    <w:p w:rsidR="003121F1" w:rsidRDefault="007E1EA7" w:rsidP="003121F1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Each bedroom</w:t>
      </w:r>
      <w:r w:rsidR="003121F1">
        <w:rPr>
          <w:rFonts w:ascii="Calibri" w:hAnsi="Calibri"/>
          <w:sz w:val="22"/>
          <w:szCs w:val="22"/>
        </w:rPr>
        <w:t xml:space="preserve"> is large and spacious with en-suite facilities.  </w:t>
      </w:r>
      <w:r w:rsidR="003121F1">
        <w:rPr>
          <w:rFonts w:ascii="Calibri" w:hAnsi="Calibri"/>
          <w:sz w:val="22"/>
          <w:szCs w:val="22"/>
        </w:rPr>
        <w:tab/>
      </w:r>
    </w:p>
    <w:p w:rsidR="00AE0D4A" w:rsidRPr="00AE0D4A" w:rsidRDefault="007E1EA7" w:rsidP="00AE0D4A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Bedrooms</w:t>
      </w:r>
      <w:r w:rsidR="003121F1">
        <w:rPr>
          <w:rFonts w:ascii="Calibri" w:hAnsi="Calibri"/>
          <w:sz w:val="22"/>
          <w:szCs w:val="22"/>
        </w:rPr>
        <w:t xml:space="preserve"> can be personalised to each person’s preferences. </w:t>
      </w:r>
    </w:p>
    <w:p w:rsidR="00AE0D4A" w:rsidRPr="00AE0D4A" w:rsidRDefault="00AE0D4A" w:rsidP="00AE0D4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E0D4A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Where a clinical recommendation is made e.g. for a specialist piece of equipment such as a profiling bed, this must then take precedence over personal choice e.g. if there is a safety issue. </w:t>
      </w:r>
    </w:p>
    <w:p w:rsidR="003121F1" w:rsidRPr="003121F1" w:rsidRDefault="003121F1" w:rsidP="003121F1">
      <w:pPr>
        <w:pStyle w:val="ListParagraph"/>
        <w:rPr>
          <w:rFonts w:ascii="Calibri" w:hAnsi="Calibri"/>
          <w:sz w:val="22"/>
          <w:szCs w:val="22"/>
        </w:rPr>
      </w:pPr>
    </w:p>
    <w:p w:rsidR="003121F1" w:rsidRPr="003121F1" w:rsidRDefault="00B07523" w:rsidP="003121F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Access:</w:t>
      </w:r>
    </w:p>
    <w:p w:rsidR="003121F1" w:rsidRPr="003121F1" w:rsidRDefault="003121F1" w:rsidP="003121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The service is purpose built and the house and garden are wheelchair accessible. </w:t>
      </w:r>
    </w:p>
    <w:p w:rsidR="003121F1" w:rsidRPr="003121F1" w:rsidRDefault="003121F1" w:rsidP="003121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Portable hoists are available and the second floor is accessible via a lift</w:t>
      </w:r>
      <w:r w:rsidR="00A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3121F1" w:rsidRPr="003121F1" w:rsidRDefault="003121F1" w:rsidP="003121F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121F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All bedrooms are level access and corridors/doors wide enough to accommo</w:t>
      </w:r>
      <w:r w:rsidR="006E713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date wheelchairs, mobility aids.</w:t>
      </w:r>
    </w:p>
    <w:p w:rsidR="003121F1" w:rsidRPr="003121F1" w:rsidRDefault="003121F1" w:rsidP="003121F1">
      <w:pPr>
        <w:pStyle w:val="ListParagraph"/>
        <w:rPr>
          <w:rFonts w:ascii="Calibri" w:hAnsi="Calibri"/>
          <w:sz w:val="22"/>
          <w:szCs w:val="22"/>
        </w:rPr>
      </w:pPr>
    </w:p>
    <w:p w:rsidR="006E7130" w:rsidRPr="006E7130" w:rsidRDefault="00B07523" w:rsidP="006E713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GP / Medical Cover</w:t>
      </w:r>
      <w:r>
        <w:rPr>
          <w:rFonts w:ascii="Calibri" w:hAnsi="Calibri"/>
          <w:sz w:val="22"/>
          <w:szCs w:val="22"/>
        </w:rPr>
        <w:t xml:space="preserve">: </w:t>
      </w:r>
    </w:p>
    <w:p w:rsidR="006E7130" w:rsidRPr="006E7130" w:rsidRDefault="006E7130" w:rsidP="006E713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E713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There are a number of GP surgeries within walking distance of the service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giving a choice to individuals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6E7130" w:rsidRPr="006E7130" w:rsidRDefault="006E7130" w:rsidP="006E713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E713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The unit works closely with GPs to support their understanding of how individuals hav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 been affected by their injury.</w:t>
      </w:r>
    </w:p>
    <w:p w:rsidR="006E7130" w:rsidRDefault="006E7130" w:rsidP="006E7130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Clients who move into Maeres House are registered at the earliest opportunity to ensure prompt receipt of medication.</w:t>
      </w:r>
    </w:p>
    <w:p w:rsidR="006E7130" w:rsidRPr="006E7130" w:rsidRDefault="006E7130" w:rsidP="006E7130">
      <w:pPr>
        <w:pStyle w:val="ListParagraph"/>
        <w:rPr>
          <w:rFonts w:ascii="Calibri" w:hAnsi="Calibri"/>
          <w:sz w:val="22"/>
          <w:szCs w:val="22"/>
        </w:rPr>
      </w:pPr>
    </w:p>
    <w:p w:rsidR="00FC0ECD" w:rsidRDefault="00B07523" w:rsidP="00FC0EC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Staff Training:</w:t>
      </w:r>
    </w:p>
    <w:p w:rsidR="00FC0ECD" w:rsidRDefault="00FC0ECD" w:rsidP="00FC0EC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All staff receive a bespoke 2 week induction to Maeres House.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FC0ECD" w:rsidRPr="00FC0ECD" w:rsidRDefault="00FC0ECD" w:rsidP="00FC0EC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Induction training is supported with an additional training plan that includes both core and specialist training, some examples include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gramStart"/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introductio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</w:t>
      </w:r>
      <w:proofErr w:type="gramEnd"/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to brain injury, safeguarding and</w:t>
      </w: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person centred approaches.</w:t>
      </w:r>
    </w:p>
    <w:p w:rsidR="00FC0ECD" w:rsidRPr="00FC0ECD" w:rsidRDefault="00FC0ECD" w:rsidP="00FC0EC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Staff are</w:t>
      </w:r>
      <w:proofErr w:type="gramEnd"/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also encouraged to attend conferences, workshops and road shows to support their knowledge development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6E7130" w:rsidRPr="006E7130" w:rsidRDefault="006E7130" w:rsidP="00FC0ECD">
      <w:pPr>
        <w:pStyle w:val="ListParagraph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Fire Safety and Evacuation Planning: </w:t>
      </w:r>
    </w:p>
    <w:p w:rsidR="00FC0ECD" w:rsidRDefault="00FC0ECD" w:rsidP="00FC0EC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Each individual has a personal emergency evacuation plan specific to their cognitive and physical needs.</w:t>
      </w:r>
    </w:p>
    <w:p w:rsidR="00FC0ECD" w:rsidRDefault="00FC0ECD" w:rsidP="00FC0EC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Emergency lighting is fitted throughout the building.</w:t>
      </w:r>
    </w:p>
    <w:p w:rsidR="00FC0ECD" w:rsidRDefault="00FC0ECD" w:rsidP="00FC0EC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 is an emergency grab box located in the front office.</w:t>
      </w:r>
    </w:p>
    <w:p w:rsidR="00FC0ECD" w:rsidRDefault="00FC0ECD" w:rsidP="00FC0EC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service has functional emergency fire doors which are tested regularly. </w:t>
      </w:r>
    </w:p>
    <w:p w:rsidR="00FC0ECD" w:rsidRDefault="00FC0ECD" w:rsidP="00FC0EC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Daily, weekly, monthly, bi</w:t>
      </w:r>
      <w:r w:rsidR="007E1EA7">
        <w:rPr>
          <w:rFonts w:ascii="Calibri" w:hAnsi="Calibri"/>
          <w:sz w:val="22"/>
          <w:szCs w:val="22"/>
        </w:rPr>
        <w:t>-annual</w:t>
      </w:r>
      <w:r>
        <w:rPr>
          <w:rFonts w:ascii="Calibri" w:hAnsi="Calibri"/>
          <w:sz w:val="22"/>
          <w:szCs w:val="22"/>
        </w:rPr>
        <w:t xml:space="preserve"> and annual health and safety checks are carried out to ensure that all fire systems in place are suitable and reviewed appropriately.  </w:t>
      </w:r>
    </w:p>
    <w:p w:rsidR="00FC0ECD" w:rsidRPr="00FC0ECD" w:rsidRDefault="00FC0ECD" w:rsidP="00FC0EC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service has an emergency fire and evacuation plan in place.</w:t>
      </w:r>
    </w:p>
    <w:p w:rsidR="00FC0ECD" w:rsidRPr="00FC0ECD" w:rsidRDefault="00FC0ECD" w:rsidP="00FC0EC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Specialist equipment such as evacuation mats </w:t>
      </w:r>
      <w:proofErr w:type="gramStart"/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are</w:t>
      </w:r>
      <w:proofErr w:type="gramEnd"/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available</w:t>
      </w:r>
      <w:r w:rsidR="007E1EA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where required</w:t>
      </w:r>
      <w:r w:rsidR="00A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FC0EC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FC0ECD" w:rsidRPr="00FC0ECD" w:rsidRDefault="00FC0ECD" w:rsidP="00F25128">
      <w:pPr>
        <w:pStyle w:val="ListParagraph"/>
        <w:rPr>
          <w:rFonts w:ascii="Calibri" w:hAnsi="Calibri"/>
          <w:sz w:val="22"/>
          <w:szCs w:val="22"/>
        </w:rPr>
      </w:pPr>
    </w:p>
    <w:p w:rsidR="00B07523" w:rsidRDefault="00B07523" w:rsidP="00B075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Management Team:</w:t>
      </w:r>
      <w:r w:rsidR="00F25128">
        <w:rPr>
          <w:rFonts w:ascii="Calibri" w:hAnsi="Calibri"/>
          <w:b/>
          <w:bCs/>
          <w:sz w:val="22"/>
          <w:szCs w:val="22"/>
        </w:rPr>
        <w:t xml:space="preserve"> </w:t>
      </w:r>
    </w:p>
    <w:p w:rsidR="004830C0" w:rsidRPr="004830C0" w:rsidRDefault="00AE0D4A" w:rsidP="004830C0">
      <w:pPr>
        <w:pStyle w:val="ListParagraph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management team </w:t>
      </w:r>
      <w:r w:rsidR="004830C0">
        <w:rPr>
          <w:rFonts w:ascii="Calibri" w:hAnsi="Calibri"/>
          <w:sz w:val="22"/>
          <w:szCs w:val="22"/>
        </w:rPr>
        <w:t>is made up of a service manager and</w:t>
      </w:r>
      <w:r>
        <w:rPr>
          <w:rFonts w:ascii="Calibri" w:hAnsi="Calibri"/>
          <w:sz w:val="22"/>
          <w:szCs w:val="22"/>
        </w:rPr>
        <w:t xml:space="preserve"> three team leaders</w:t>
      </w:r>
      <w:r w:rsidR="004830C0">
        <w:rPr>
          <w:rFonts w:ascii="Calibri" w:hAnsi="Calibri"/>
          <w:sz w:val="22"/>
          <w:szCs w:val="22"/>
        </w:rPr>
        <w:t>.</w:t>
      </w:r>
    </w:p>
    <w:p w:rsidR="004830C0" w:rsidRDefault="004830C0" w:rsidP="004830C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830C0">
        <w:rPr>
          <w:rFonts w:asciiTheme="minorHAnsi" w:hAnsiTheme="minorHAnsi" w:cs="Verdana"/>
          <w:color w:val="000000"/>
          <w:sz w:val="22"/>
          <w:szCs w:val="22"/>
          <w:lang w:eastAsia="en-US"/>
        </w:rPr>
        <w:t>All members of the management team have completed diplomas in Health and Socia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l care at the appropriate level.</w:t>
      </w:r>
    </w:p>
    <w:p w:rsidR="004830C0" w:rsidRDefault="004830C0" w:rsidP="004830C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The service manager has over 2 years’ experience in the management of residential services and over 6 years’ experience working in acquired brain i</w:t>
      </w:r>
      <w:r w:rsidR="007E1EA7">
        <w:rPr>
          <w:rFonts w:asciiTheme="minorHAnsi" w:hAnsiTheme="minorHAnsi" w:cs="Verdana"/>
          <w:color w:val="000000"/>
          <w:sz w:val="22"/>
          <w:szCs w:val="22"/>
          <w:lang w:eastAsia="en-US"/>
        </w:rPr>
        <w:t>njury services. In addition, the manager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holds a degree in Psychology and is working towards a qualification in leadership and management in health and social care.</w:t>
      </w:r>
    </w:p>
    <w:p w:rsidR="004830C0" w:rsidRPr="004830C0" w:rsidRDefault="004830C0" w:rsidP="004830C0">
      <w:pPr>
        <w:pStyle w:val="ListParagraph"/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B07523" w:rsidRDefault="00B07523" w:rsidP="00B075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Service User Contact Details: </w:t>
      </w:r>
    </w:p>
    <w:p w:rsidR="00F25128" w:rsidRPr="00F25128" w:rsidRDefault="00F25128" w:rsidP="00F25128">
      <w:pPr>
        <w:pStyle w:val="ListParagraph"/>
        <w:numPr>
          <w:ilvl w:val="0"/>
          <w:numId w:val="17"/>
        </w:numPr>
        <w:rPr>
          <w:rFonts w:ascii="Calibri" w:hAnsi="Calibri"/>
          <w:bCs/>
          <w:sz w:val="22"/>
          <w:szCs w:val="22"/>
        </w:rPr>
      </w:pPr>
      <w:r w:rsidRPr="00F25128">
        <w:rPr>
          <w:rFonts w:ascii="Calibri" w:hAnsi="Calibri"/>
          <w:bCs/>
          <w:sz w:val="22"/>
          <w:szCs w:val="22"/>
        </w:rPr>
        <w:t xml:space="preserve">All service user contact details are kept in their individual support guidelines. </w:t>
      </w:r>
    </w:p>
    <w:p w:rsidR="00F25128" w:rsidRPr="00F25128" w:rsidRDefault="00F25128" w:rsidP="00F25128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:rsidR="00B07523" w:rsidRDefault="00B07523" w:rsidP="00B075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Transport: </w:t>
      </w:r>
    </w:p>
    <w:p w:rsidR="004830C0" w:rsidRPr="004830C0" w:rsidRDefault="004830C0" w:rsidP="004830C0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service has a minibus with 6 seat capacity and space to secure two wheelchairs.</w:t>
      </w:r>
    </w:p>
    <w:p w:rsidR="004830C0" w:rsidRPr="004830C0" w:rsidRDefault="004830C0" w:rsidP="004830C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830C0">
        <w:rPr>
          <w:rFonts w:asciiTheme="minorHAnsi" w:hAnsiTheme="minorHAnsi" w:cs="Verdana"/>
          <w:color w:val="000000"/>
          <w:sz w:val="22"/>
          <w:szCs w:val="22"/>
          <w:lang w:eastAsia="en-US"/>
        </w:rPr>
        <w:t>Local transport links include frequent bus services into the city centre and adjoining boroughs, local and national rail services and access to both Li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verpool and Manchester airports.</w:t>
      </w:r>
    </w:p>
    <w:p w:rsidR="004830C0" w:rsidRPr="004830C0" w:rsidRDefault="004830C0" w:rsidP="004830C0">
      <w:pPr>
        <w:ind w:left="360"/>
        <w:rPr>
          <w:rFonts w:ascii="Calibri" w:hAnsi="Calibri"/>
          <w:sz w:val="22"/>
          <w:szCs w:val="22"/>
        </w:rPr>
      </w:pPr>
    </w:p>
    <w:p w:rsidR="00E8741B" w:rsidRDefault="00E8741B"/>
    <w:sectPr w:rsidR="00E8741B" w:rsidSect="00E87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B0FE86"/>
    <w:multiLevelType w:val="hybridMultilevel"/>
    <w:tmpl w:val="627563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934B3D"/>
    <w:multiLevelType w:val="hybridMultilevel"/>
    <w:tmpl w:val="F2DE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D9F"/>
    <w:multiLevelType w:val="hybridMultilevel"/>
    <w:tmpl w:val="471A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A3332"/>
    <w:multiLevelType w:val="hybridMultilevel"/>
    <w:tmpl w:val="99D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15EB3"/>
    <w:multiLevelType w:val="hybridMultilevel"/>
    <w:tmpl w:val="81F6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E48"/>
    <w:multiLevelType w:val="hybridMultilevel"/>
    <w:tmpl w:val="41E6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B7BBE"/>
    <w:multiLevelType w:val="hybridMultilevel"/>
    <w:tmpl w:val="26AE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01033"/>
    <w:multiLevelType w:val="hybridMultilevel"/>
    <w:tmpl w:val="49A82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C6047"/>
    <w:multiLevelType w:val="hybridMultilevel"/>
    <w:tmpl w:val="9812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D50C8"/>
    <w:multiLevelType w:val="hybridMultilevel"/>
    <w:tmpl w:val="07A25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D6FF5"/>
    <w:multiLevelType w:val="hybridMultilevel"/>
    <w:tmpl w:val="A984C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25F75"/>
    <w:multiLevelType w:val="hybridMultilevel"/>
    <w:tmpl w:val="08C6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92C55"/>
    <w:multiLevelType w:val="hybridMultilevel"/>
    <w:tmpl w:val="D622507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33908F2"/>
    <w:multiLevelType w:val="hybridMultilevel"/>
    <w:tmpl w:val="0AE2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3C4D"/>
    <w:multiLevelType w:val="hybridMultilevel"/>
    <w:tmpl w:val="10C4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E1D94"/>
    <w:multiLevelType w:val="hybridMultilevel"/>
    <w:tmpl w:val="C746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22B05"/>
    <w:multiLevelType w:val="hybridMultilevel"/>
    <w:tmpl w:val="430E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771A8"/>
    <w:multiLevelType w:val="hybridMultilevel"/>
    <w:tmpl w:val="990C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31BED"/>
    <w:multiLevelType w:val="hybridMultilevel"/>
    <w:tmpl w:val="1F20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13D8F"/>
    <w:multiLevelType w:val="hybridMultilevel"/>
    <w:tmpl w:val="96D4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18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19"/>
  </w:num>
  <w:num w:numId="13">
    <w:abstractNumId w:val="12"/>
  </w:num>
  <w:num w:numId="14">
    <w:abstractNumId w:val="17"/>
  </w:num>
  <w:num w:numId="15">
    <w:abstractNumId w:val="4"/>
  </w:num>
  <w:num w:numId="16">
    <w:abstractNumId w:val="5"/>
  </w:num>
  <w:num w:numId="17">
    <w:abstractNumId w:val="16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B07523"/>
    <w:rsid w:val="001440C7"/>
    <w:rsid w:val="003121F1"/>
    <w:rsid w:val="004830C0"/>
    <w:rsid w:val="006E7130"/>
    <w:rsid w:val="007C62E4"/>
    <w:rsid w:val="007E1EA7"/>
    <w:rsid w:val="008121C5"/>
    <w:rsid w:val="008F358C"/>
    <w:rsid w:val="00966B54"/>
    <w:rsid w:val="00A900A6"/>
    <w:rsid w:val="00AE0D4A"/>
    <w:rsid w:val="00B07523"/>
    <w:rsid w:val="00B50D10"/>
    <w:rsid w:val="00E637B9"/>
    <w:rsid w:val="00E8741B"/>
    <w:rsid w:val="00F25128"/>
    <w:rsid w:val="00FC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2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7523"/>
  </w:style>
  <w:style w:type="paragraph" w:styleId="ListParagraph">
    <w:name w:val="List Paragraph"/>
    <w:basedOn w:val="Normal"/>
    <w:uiPriority w:val="34"/>
    <w:qFormat/>
    <w:rsid w:val="007C62E4"/>
    <w:pPr>
      <w:ind w:left="720"/>
      <w:contextualSpacing/>
    </w:pPr>
  </w:style>
  <w:style w:type="paragraph" w:customStyle="1" w:styleId="Default">
    <w:name w:val="Default"/>
    <w:rsid w:val="003121F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2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7523"/>
  </w:style>
  <w:style w:type="paragraph" w:styleId="ListParagraph">
    <w:name w:val="List Paragraph"/>
    <w:basedOn w:val="Normal"/>
    <w:uiPriority w:val="34"/>
    <w:qFormat/>
    <w:rsid w:val="007C62E4"/>
    <w:pPr>
      <w:ind w:left="720"/>
      <w:contextualSpacing/>
    </w:pPr>
  </w:style>
  <w:style w:type="paragraph" w:customStyle="1" w:styleId="Default">
    <w:name w:val="Default"/>
    <w:rsid w:val="003121F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lynne</cp:lastModifiedBy>
  <cp:revision>3</cp:revision>
  <dcterms:created xsi:type="dcterms:W3CDTF">2017-01-17T16:27:00Z</dcterms:created>
  <dcterms:modified xsi:type="dcterms:W3CDTF">2017-01-17T16:28:00Z</dcterms:modified>
</cp:coreProperties>
</file>