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tiff" ContentType="image/tiff"/>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368" w:rsidRDefault="00C17368">
      <w:pPr>
        <w:pStyle w:val="BodyText"/>
        <w:rPr>
          <w:rFonts w:ascii="Times New Roman"/>
          <w:sz w:val="20"/>
        </w:rPr>
      </w:pPr>
    </w:p>
    <w:p w:rsidR="00C17368" w:rsidRDefault="00C17368">
      <w:pPr>
        <w:pStyle w:val="BodyText"/>
        <w:rPr>
          <w:rFonts w:ascii="Times New Roman"/>
          <w:sz w:val="20"/>
        </w:rPr>
      </w:pPr>
    </w:p>
    <w:p w:rsidR="00C17368" w:rsidRDefault="00C17368">
      <w:pPr>
        <w:pStyle w:val="BodyText"/>
        <w:spacing w:before="2"/>
        <w:rPr>
          <w:rFonts w:ascii="Times New Roman"/>
          <w:sz w:val="25"/>
        </w:rPr>
      </w:pPr>
    </w:p>
    <w:p w:rsidR="006F4A9E" w:rsidRDefault="006F4A9E">
      <w:pPr>
        <w:spacing w:before="101" w:line="276" w:lineRule="auto"/>
        <w:ind w:left="388" w:right="1149"/>
        <w:jc w:val="center"/>
        <w:rPr>
          <w:color w:val="1F487C"/>
          <w:sz w:val="36"/>
        </w:rPr>
      </w:pPr>
    </w:p>
    <w:p w:rsidR="006F4A9E" w:rsidRDefault="006F4A9E">
      <w:pPr>
        <w:spacing w:before="101" w:line="276" w:lineRule="auto"/>
        <w:ind w:left="388" w:right="1149"/>
        <w:jc w:val="center"/>
        <w:rPr>
          <w:color w:val="1F487C"/>
          <w:sz w:val="36"/>
        </w:rPr>
      </w:pPr>
    </w:p>
    <w:p w:rsidR="006F4A9E" w:rsidRDefault="006F4A9E">
      <w:pPr>
        <w:spacing w:before="101" w:line="276" w:lineRule="auto"/>
        <w:ind w:left="388" w:right="1149"/>
        <w:jc w:val="center"/>
        <w:rPr>
          <w:color w:val="1F487C"/>
          <w:sz w:val="36"/>
        </w:rPr>
      </w:pPr>
    </w:p>
    <w:p w:rsidR="006F4A9E" w:rsidRDefault="006F4A9E">
      <w:pPr>
        <w:spacing w:before="101" w:line="276" w:lineRule="auto"/>
        <w:ind w:left="388" w:right="1149"/>
        <w:jc w:val="center"/>
        <w:rPr>
          <w:color w:val="1F487C"/>
          <w:sz w:val="36"/>
        </w:rPr>
      </w:pPr>
    </w:p>
    <w:p w:rsidR="00C17368" w:rsidRPr="00E05E2F" w:rsidRDefault="00BD6BB9">
      <w:pPr>
        <w:spacing w:before="101" w:line="276" w:lineRule="auto"/>
        <w:ind w:left="388" w:right="1149"/>
        <w:jc w:val="center"/>
        <w:rPr>
          <w:b/>
          <w:color w:val="1F497D" w:themeColor="text2"/>
          <w:sz w:val="36"/>
        </w:rPr>
      </w:pPr>
      <w:r w:rsidRPr="00E05E2F">
        <w:rPr>
          <w:b/>
          <w:color w:val="1F497D" w:themeColor="text2"/>
          <w:sz w:val="36"/>
        </w:rPr>
        <w:t xml:space="preserve">Experiences of Headway’s Brain Injury Identity Card </w:t>
      </w:r>
    </w:p>
    <w:p w:rsidR="00C17368" w:rsidRPr="006F4A9E" w:rsidRDefault="00535B98">
      <w:pPr>
        <w:pStyle w:val="BodyText"/>
        <w:spacing w:before="5"/>
        <w:rPr>
          <w:sz w:val="22"/>
        </w:rPr>
      </w:pPr>
      <w:r w:rsidRPr="00535B98">
        <w:rPr>
          <w:sz w:val="22"/>
        </w:rPr>
        <w:pict>
          <v:line id="_x0000_s1235" style="position:absolute;z-index:251649536;mso-wrap-distance-left:0;mso-wrap-distance-right:0;mso-position-horizontal-relative:page" from="67pt,17pt" to="535.8pt,17pt" strokecolor="#1f487c" strokeweight="1.5pt">
            <w10:wrap type="topAndBottom" anchorx="page"/>
          </v:line>
        </w:pict>
      </w:r>
    </w:p>
    <w:p w:rsidR="00C17368" w:rsidRPr="006F4A9E" w:rsidRDefault="00BD6BB9">
      <w:pPr>
        <w:spacing w:before="340" w:line="276" w:lineRule="auto"/>
        <w:ind w:left="390" w:right="1149"/>
        <w:jc w:val="center"/>
        <w:rPr>
          <w:sz w:val="24"/>
        </w:rPr>
      </w:pPr>
      <w:r w:rsidRPr="006F4A9E">
        <w:rPr>
          <w:sz w:val="24"/>
        </w:rPr>
        <w:t xml:space="preserve">A report into the experiences of Headway’s Brain Injury Identity Card holders </w:t>
      </w:r>
    </w:p>
    <w:p w:rsidR="00C17368" w:rsidRDefault="00C17368">
      <w:pPr>
        <w:pStyle w:val="BodyText"/>
        <w:rPr>
          <w:rFonts w:ascii="Cambria"/>
          <w:sz w:val="20"/>
        </w:rPr>
      </w:pPr>
    </w:p>
    <w:p w:rsidR="00C17368" w:rsidRDefault="00C17368">
      <w:pPr>
        <w:pStyle w:val="BodyText"/>
        <w:rPr>
          <w:rFonts w:ascii="Cambria"/>
          <w:sz w:val="20"/>
        </w:rPr>
      </w:pPr>
    </w:p>
    <w:p w:rsidR="00C17368" w:rsidRDefault="00C17368">
      <w:pPr>
        <w:pStyle w:val="BodyText"/>
        <w:rPr>
          <w:rFonts w:ascii="Cambria"/>
          <w:sz w:val="20"/>
        </w:rPr>
      </w:pPr>
    </w:p>
    <w:p w:rsidR="00535B98" w:rsidRDefault="0014580C">
      <w:pPr>
        <w:pStyle w:val="BodyText"/>
        <w:jc w:val="center"/>
        <w:rPr>
          <w:rFonts w:ascii="Cambria"/>
          <w:sz w:val="20"/>
        </w:rPr>
      </w:pPr>
      <w:r>
        <w:rPr>
          <w:noProof/>
          <w:lang w:val="en-GB" w:eastAsia="en-GB"/>
        </w:rPr>
        <w:drawing>
          <wp:inline distT="0" distB="0" distL="0" distR="0">
            <wp:extent cx="3327999" cy="2991239"/>
            <wp:effectExtent l="19050" t="0" r="5751" b="0"/>
            <wp:docPr id="5" name="__mcenew" descr="The Headway Brain Injury Identity Card is supported by the NPCC, Police Scotland and the Police Service of Northern Ire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_mcenew" descr="The Headway Brain Injury Identity Card is supported by the NPCC, Police Scotland and the Police Service of Northern Ireland"/>
                    <pic:cNvPicPr>
                      <a:picLocks noChangeAspect="1" noChangeArrowheads="1"/>
                    </pic:cNvPicPr>
                  </pic:nvPicPr>
                  <pic:blipFill>
                    <a:blip r:embed="rId8" cstate="print"/>
                    <a:srcRect/>
                    <a:stretch>
                      <a:fillRect/>
                    </a:stretch>
                  </pic:blipFill>
                  <pic:spPr bwMode="auto">
                    <a:xfrm>
                      <a:off x="0" y="0"/>
                      <a:ext cx="3326533" cy="2989922"/>
                    </a:xfrm>
                    <a:prstGeom prst="rect">
                      <a:avLst/>
                    </a:prstGeom>
                    <a:noFill/>
                    <a:ln w="9525">
                      <a:noFill/>
                      <a:miter lim="800000"/>
                      <a:headEnd/>
                      <a:tailEnd/>
                    </a:ln>
                  </pic:spPr>
                </pic:pic>
              </a:graphicData>
            </a:graphic>
          </wp:inline>
        </w:drawing>
      </w:r>
    </w:p>
    <w:p w:rsidR="00C17368" w:rsidRDefault="00C17368">
      <w:pPr>
        <w:pStyle w:val="BodyText"/>
        <w:rPr>
          <w:rFonts w:ascii="Cambria"/>
          <w:sz w:val="20"/>
        </w:rPr>
      </w:pPr>
    </w:p>
    <w:p w:rsidR="00C17368" w:rsidRDefault="00C17368">
      <w:pPr>
        <w:pStyle w:val="BodyText"/>
        <w:spacing w:before="5"/>
        <w:rPr>
          <w:rFonts w:ascii="Cambria"/>
          <w:sz w:val="27"/>
        </w:rPr>
      </w:pPr>
    </w:p>
    <w:p w:rsidR="00C17368" w:rsidRDefault="00C17368">
      <w:pPr>
        <w:rPr>
          <w:rFonts w:ascii="Cambria"/>
          <w:sz w:val="27"/>
        </w:rPr>
      </w:pPr>
    </w:p>
    <w:p w:rsidR="006F4A9E" w:rsidRDefault="006F4A9E">
      <w:pPr>
        <w:rPr>
          <w:rFonts w:ascii="Cambria"/>
          <w:sz w:val="27"/>
        </w:rPr>
      </w:pPr>
    </w:p>
    <w:p w:rsidR="00D262D0" w:rsidRDefault="00D262D0"/>
    <w:p w:rsidR="00D262D0" w:rsidRDefault="00D262D0"/>
    <w:p w:rsidR="006F4A9E" w:rsidRPr="006F4A9E" w:rsidRDefault="006F4A9E" w:rsidP="00D262D0">
      <w:pPr>
        <w:jc w:val="center"/>
        <w:sectPr w:rsidR="006F4A9E" w:rsidRPr="006F4A9E">
          <w:headerReference w:type="default" r:id="rId9"/>
          <w:footerReference w:type="default" r:id="rId10"/>
          <w:type w:val="continuous"/>
          <w:pgSz w:w="11910" w:h="16840"/>
          <w:pgMar w:top="1700" w:right="300" w:bottom="1220" w:left="1060" w:header="318" w:footer="1020" w:gutter="0"/>
          <w:pgNumType w:start="1"/>
          <w:cols w:space="720"/>
        </w:sectPr>
      </w:pPr>
      <w:r>
        <w:t xml:space="preserve">This report explores the results of the survey </w:t>
      </w:r>
      <w:r>
        <w:rPr>
          <w:i/>
        </w:rPr>
        <w:t>Experiences of Headway’s Brain Injury Identity Card,</w:t>
      </w:r>
      <w:r>
        <w:t xml:space="preserve"> which sought to gather card holders’ experiences of a newly launched identity card. The card was designed and launched to raise awareness and understanding of acquired brain injury</w:t>
      </w:r>
      <w:r w:rsidR="00D262D0">
        <w:t xml:space="preserve"> among the general public and the criminal justice system. </w:t>
      </w:r>
    </w:p>
    <w:p w:rsidR="00C17368" w:rsidRDefault="00C17368">
      <w:pPr>
        <w:pStyle w:val="BodyText"/>
        <w:spacing w:before="8"/>
        <w:rPr>
          <w:rFonts w:ascii="Cambria"/>
          <w:sz w:val="22"/>
        </w:rPr>
      </w:pPr>
    </w:p>
    <w:p w:rsidR="00BD6BB9" w:rsidRPr="00E05E2F" w:rsidRDefault="00BD6BB9" w:rsidP="00BD6BB9">
      <w:pPr>
        <w:spacing w:before="101" w:line="276" w:lineRule="auto"/>
        <w:ind w:left="388" w:right="1149"/>
        <w:rPr>
          <w:b/>
          <w:color w:val="1F497D" w:themeColor="text2"/>
          <w:sz w:val="32"/>
          <w:szCs w:val="32"/>
        </w:rPr>
      </w:pPr>
      <w:r w:rsidRPr="00E05E2F">
        <w:rPr>
          <w:b/>
          <w:color w:val="1F497D" w:themeColor="text2"/>
          <w:sz w:val="32"/>
          <w:szCs w:val="32"/>
        </w:rPr>
        <w:t xml:space="preserve">Experiences of Headway’s Brain Injury Identity Card </w:t>
      </w:r>
    </w:p>
    <w:p w:rsidR="00C17368" w:rsidRPr="00BA27E1" w:rsidRDefault="00535B98">
      <w:pPr>
        <w:pStyle w:val="Heading1"/>
        <w:spacing w:before="255"/>
        <w:rPr>
          <w:rFonts w:ascii="Arial" w:hAnsi="Arial" w:cs="Arial"/>
          <w:b w:val="0"/>
        </w:rPr>
      </w:pPr>
      <w:r w:rsidRPr="00535B98">
        <w:rPr>
          <w:rFonts w:ascii="Arial" w:hAnsi="Arial" w:cs="Arial"/>
          <w:b w:val="0"/>
        </w:rPr>
        <w:pict>
          <v:line id="_x0000_s1234" style="position:absolute;left:0;text-align:left;z-index:251650560;mso-position-horizontal-relative:page" from="71.15pt,31.25pt" to="503.15pt,31.25pt" strokecolor="#1f487c" strokeweight="1.5pt">
            <w10:wrap anchorx="page"/>
          </v:line>
        </w:pict>
      </w:r>
      <w:r w:rsidR="00BD6BB9" w:rsidRPr="00BA27E1">
        <w:rPr>
          <w:rFonts w:ascii="Arial" w:hAnsi="Arial" w:cs="Arial"/>
          <w:b w:val="0"/>
          <w:color w:val="1F487C"/>
        </w:rPr>
        <w:t>Contents</w:t>
      </w:r>
    </w:p>
    <w:sdt>
      <w:sdtPr>
        <w:rPr>
          <w:rFonts w:ascii="Arial" w:hAnsi="Arial" w:cs="Arial"/>
        </w:rPr>
        <w:id w:val="6969938"/>
        <w:docPartObj>
          <w:docPartGallery w:val="Table of Contents"/>
          <w:docPartUnique/>
        </w:docPartObj>
      </w:sdtPr>
      <w:sdtContent>
        <w:p w:rsidR="003C3EFC" w:rsidRPr="00BA27E1" w:rsidRDefault="003C3EFC" w:rsidP="003C3EFC">
          <w:pPr>
            <w:pStyle w:val="TOC1"/>
            <w:tabs>
              <w:tab w:val="left" w:leader="dot" w:pos="9214"/>
            </w:tabs>
            <w:rPr>
              <w:rFonts w:ascii="Arial" w:hAnsi="Arial" w:cs="Arial"/>
            </w:rPr>
          </w:pPr>
          <w:r w:rsidRPr="00BA27E1">
            <w:rPr>
              <w:rFonts w:ascii="Arial" w:hAnsi="Arial" w:cs="Arial"/>
            </w:rPr>
            <w:t>Executive</w:t>
          </w:r>
          <w:r w:rsidRPr="00BA27E1">
            <w:rPr>
              <w:rFonts w:ascii="Arial" w:hAnsi="Arial" w:cs="Arial"/>
              <w:spacing w:val="-4"/>
            </w:rPr>
            <w:t xml:space="preserve"> </w:t>
          </w:r>
          <w:r w:rsidR="00C50486" w:rsidRPr="00BA27E1">
            <w:rPr>
              <w:rFonts w:ascii="Arial" w:hAnsi="Arial" w:cs="Arial"/>
            </w:rPr>
            <w:t>summary………………………………………………………………………………………….....</w:t>
          </w:r>
          <w:r w:rsidRPr="00BA27E1">
            <w:rPr>
              <w:rFonts w:ascii="Arial" w:hAnsi="Arial" w:cs="Arial"/>
            </w:rPr>
            <w:t>3</w:t>
          </w:r>
        </w:p>
        <w:p w:rsidR="003C3EFC" w:rsidRPr="00BA27E1" w:rsidRDefault="00535B98" w:rsidP="003C3EFC">
          <w:pPr>
            <w:pStyle w:val="TOC1"/>
            <w:tabs>
              <w:tab w:val="left" w:leader="dot" w:pos="9225"/>
            </w:tabs>
            <w:spacing w:before="236"/>
            <w:rPr>
              <w:rFonts w:ascii="Arial" w:hAnsi="Arial" w:cs="Arial"/>
            </w:rPr>
          </w:pPr>
          <w:hyperlink w:anchor="_TOC_250007" w:history="1">
            <w:r w:rsidR="003C3EFC" w:rsidRPr="00BA27E1">
              <w:rPr>
                <w:rFonts w:ascii="Arial" w:hAnsi="Arial" w:cs="Arial"/>
              </w:rPr>
              <w:t>Key</w:t>
            </w:r>
            <w:r w:rsidR="003C3EFC" w:rsidRPr="00BA27E1">
              <w:rPr>
                <w:rFonts w:ascii="Arial" w:hAnsi="Arial" w:cs="Arial"/>
                <w:spacing w:val="-3"/>
              </w:rPr>
              <w:t xml:space="preserve"> </w:t>
            </w:r>
            <w:r w:rsidR="003C3EFC" w:rsidRPr="00BA27E1">
              <w:rPr>
                <w:rFonts w:ascii="Arial" w:hAnsi="Arial" w:cs="Arial"/>
              </w:rPr>
              <w:t>findings</w:t>
            </w:r>
            <w:r w:rsidR="003C3EFC" w:rsidRPr="00BA27E1">
              <w:rPr>
                <w:rFonts w:ascii="Arial" w:hAnsi="Arial" w:cs="Arial"/>
              </w:rPr>
              <w:tab/>
            </w:r>
          </w:hyperlink>
          <w:r w:rsidR="00BA11DF" w:rsidRPr="00BA27E1">
            <w:rPr>
              <w:rFonts w:ascii="Arial" w:hAnsi="Arial" w:cs="Arial"/>
            </w:rPr>
            <w:t>3</w:t>
          </w:r>
        </w:p>
        <w:p w:rsidR="00C17368" w:rsidRPr="00BA27E1" w:rsidRDefault="00535B98">
          <w:pPr>
            <w:pStyle w:val="TOC1"/>
            <w:tabs>
              <w:tab w:val="left" w:leader="dot" w:pos="9237"/>
            </w:tabs>
            <w:spacing w:before="249"/>
            <w:rPr>
              <w:rFonts w:ascii="Arial" w:hAnsi="Arial" w:cs="Arial"/>
            </w:rPr>
          </w:pPr>
          <w:hyperlink w:anchor="_TOC_250008" w:history="1">
            <w:r w:rsidR="00BD6BB9" w:rsidRPr="00BA27E1">
              <w:rPr>
                <w:rFonts w:ascii="Arial" w:hAnsi="Arial" w:cs="Arial"/>
              </w:rPr>
              <w:t>Introduction</w:t>
            </w:r>
            <w:r w:rsidR="00BD6BB9" w:rsidRPr="00BA27E1">
              <w:rPr>
                <w:rFonts w:ascii="Arial" w:hAnsi="Arial" w:cs="Arial"/>
              </w:rPr>
              <w:tab/>
            </w:r>
          </w:hyperlink>
          <w:r w:rsidR="008342BB" w:rsidRPr="00BA27E1">
            <w:rPr>
              <w:rFonts w:ascii="Arial" w:hAnsi="Arial" w:cs="Arial"/>
            </w:rPr>
            <w:t>4</w:t>
          </w:r>
        </w:p>
        <w:p w:rsidR="00C17368" w:rsidRPr="00BA27E1" w:rsidRDefault="00535B98">
          <w:pPr>
            <w:pStyle w:val="TOC1"/>
            <w:tabs>
              <w:tab w:val="left" w:leader="dot" w:pos="9252"/>
            </w:tabs>
            <w:spacing w:before="235"/>
            <w:rPr>
              <w:rFonts w:ascii="Arial" w:hAnsi="Arial" w:cs="Arial"/>
            </w:rPr>
          </w:pPr>
          <w:hyperlink w:anchor="_TOC_250006" w:history="1">
            <w:r w:rsidR="00BD6BB9" w:rsidRPr="00BA27E1">
              <w:rPr>
                <w:rFonts w:ascii="Arial" w:hAnsi="Arial" w:cs="Arial"/>
              </w:rPr>
              <w:t xml:space="preserve">Survey results </w:t>
            </w:r>
            <w:r w:rsidR="0057109A" w:rsidRPr="00BA27E1">
              <w:rPr>
                <w:rFonts w:ascii="Arial" w:hAnsi="Arial" w:cs="Arial"/>
              </w:rPr>
              <w:t>–Experiences of Headway’s Brain Injury Identity Card</w:t>
            </w:r>
            <w:r w:rsidR="00BD6BB9" w:rsidRPr="00BA27E1">
              <w:rPr>
                <w:rFonts w:ascii="Arial" w:hAnsi="Arial" w:cs="Arial"/>
              </w:rPr>
              <w:tab/>
            </w:r>
          </w:hyperlink>
          <w:r w:rsidR="008342BB" w:rsidRPr="00BA27E1">
            <w:rPr>
              <w:rFonts w:ascii="Arial" w:hAnsi="Arial" w:cs="Arial"/>
            </w:rPr>
            <w:t>6</w:t>
          </w:r>
        </w:p>
        <w:p w:rsidR="00C17368" w:rsidRPr="00BA27E1" w:rsidRDefault="00535B98">
          <w:pPr>
            <w:pStyle w:val="TOC2"/>
            <w:tabs>
              <w:tab w:val="left" w:leader="dot" w:pos="9245"/>
            </w:tabs>
            <w:rPr>
              <w:rFonts w:ascii="Arial" w:hAnsi="Arial" w:cs="Arial"/>
            </w:rPr>
          </w:pPr>
          <w:hyperlink w:anchor="_TOC_250005" w:history="1">
            <w:r w:rsidR="00BD6BB9" w:rsidRPr="00BA27E1">
              <w:rPr>
                <w:rFonts w:ascii="Arial" w:hAnsi="Arial" w:cs="Arial"/>
              </w:rPr>
              <w:t>Section</w:t>
            </w:r>
            <w:r w:rsidR="00BD6BB9" w:rsidRPr="00BA27E1">
              <w:rPr>
                <w:rFonts w:ascii="Arial" w:hAnsi="Arial" w:cs="Arial"/>
                <w:spacing w:val="-5"/>
              </w:rPr>
              <w:t xml:space="preserve"> </w:t>
            </w:r>
            <w:r w:rsidR="00BD6BB9" w:rsidRPr="00BA27E1">
              <w:rPr>
                <w:rFonts w:ascii="Arial" w:hAnsi="Arial" w:cs="Arial"/>
              </w:rPr>
              <w:t>one:</w:t>
            </w:r>
            <w:r w:rsidR="00BD6BB9" w:rsidRPr="00BA27E1">
              <w:rPr>
                <w:rFonts w:ascii="Arial" w:hAnsi="Arial" w:cs="Arial"/>
                <w:spacing w:val="-4"/>
              </w:rPr>
              <w:t xml:space="preserve"> </w:t>
            </w:r>
            <w:r w:rsidR="0057109A" w:rsidRPr="00BA27E1">
              <w:rPr>
                <w:rFonts w:ascii="Arial" w:hAnsi="Arial" w:cs="Arial"/>
              </w:rPr>
              <w:t>Application form</w:t>
            </w:r>
            <w:r w:rsidR="00BD6BB9" w:rsidRPr="00BA27E1">
              <w:rPr>
                <w:rFonts w:ascii="Arial" w:hAnsi="Arial" w:cs="Arial"/>
              </w:rPr>
              <w:tab/>
            </w:r>
          </w:hyperlink>
          <w:r w:rsidR="008342BB" w:rsidRPr="00BA27E1">
            <w:rPr>
              <w:rFonts w:ascii="Arial" w:hAnsi="Arial" w:cs="Arial"/>
            </w:rPr>
            <w:t>6</w:t>
          </w:r>
        </w:p>
        <w:p w:rsidR="00C17368" w:rsidRPr="00BA27E1" w:rsidRDefault="00535B98">
          <w:pPr>
            <w:pStyle w:val="TOC2"/>
            <w:tabs>
              <w:tab w:val="left" w:leader="dot" w:pos="9257"/>
            </w:tabs>
            <w:spacing w:before="233"/>
            <w:rPr>
              <w:rFonts w:ascii="Arial" w:hAnsi="Arial" w:cs="Arial"/>
            </w:rPr>
          </w:pPr>
          <w:hyperlink w:anchor="_TOC_250004" w:history="1">
            <w:r w:rsidR="00BD6BB9" w:rsidRPr="00BA27E1">
              <w:rPr>
                <w:rFonts w:ascii="Arial" w:hAnsi="Arial" w:cs="Arial"/>
              </w:rPr>
              <w:t xml:space="preserve">Section two: </w:t>
            </w:r>
            <w:r w:rsidR="0057109A" w:rsidRPr="00BA27E1">
              <w:rPr>
                <w:rFonts w:ascii="Arial" w:hAnsi="Arial" w:cs="Arial"/>
              </w:rPr>
              <w:t>Brain Injury Identity Card</w:t>
            </w:r>
            <w:r w:rsidR="00BD6BB9" w:rsidRPr="00BA27E1">
              <w:rPr>
                <w:rFonts w:ascii="Arial" w:hAnsi="Arial" w:cs="Arial"/>
              </w:rPr>
              <w:tab/>
            </w:r>
            <w:r w:rsidR="0057109A" w:rsidRPr="00BA27E1">
              <w:rPr>
                <w:rFonts w:ascii="Arial" w:hAnsi="Arial" w:cs="Arial"/>
              </w:rPr>
              <w:t>8</w:t>
            </w:r>
          </w:hyperlink>
        </w:p>
        <w:p w:rsidR="00C17368" w:rsidRPr="00BA27E1" w:rsidRDefault="00473747" w:rsidP="00973517">
          <w:pPr>
            <w:pStyle w:val="TOC3"/>
            <w:tabs>
              <w:tab w:val="left" w:leader="dot" w:pos="9257"/>
            </w:tabs>
            <w:spacing w:before="235"/>
            <w:ind w:left="2160"/>
            <w:rPr>
              <w:rFonts w:ascii="Arial" w:hAnsi="Arial" w:cs="Arial"/>
            </w:rPr>
          </w:pPr>
          <w:r w:rsidRPr="00BA27E1">
            <w:rPr>
              <w:rFonts w:ascii="Arial" w:hAnsi="Arial" w:cs="Arial"/>
            </w:rPr>
            <w:t>Ratings of the card</w:t>
          </w:r>
          <w:r w:rsidR="00BD6BB9" w:rsidRPr="00BA27E1">
            <w:rPr>
              <w:rFonts w:ascii="Arial" w:hAnsi="Arial" w:cs="Arial"/>
            </w:rPr>
            <w:tab/>
            <w:t>8</w:t>
          </w:r>
        </w:p>
        <w:p w:rsidR="00C17368" w:rsidRPr="00BA27E1" w:rsidRDefault="00473747" w:rsidP="00973517">
          <w:pPr>
            <w:pStyle w:val="TOC3"/>
            <w:tabs>
              <w:tab w:val="left" w:leader="dot" w:pos="9145"/>
            </w:tabs>
            <w:spacing w:before="235"/>
            <w:ind w:left="2160"/>
            <w:rPr>
              <w:rFonts w:ascii="Arial" w:hAnsi="Arial" w:cs="Arial"/>
            </w:rPr>
          </w:pPr>
          <w:r w:rsidRPr="00BA27E1">
            <w:rPr>
              <w:rFonts w:ascii="Arial" w:hAnsi="Arial" w:cs="Arial"/>
            </w:rPr>
            <w:t>Situations in which the card had been used</w:t>
          </w:r>
          <w:r w:rsidR="00BD6BB9" w:rsidRPr="00BA27E1">
            <w:rPr>
              <w:rFonts w:ascii="Arial" w:hAnsi="Arial" w:cs="Arial"/>
            </w:rPr>
            <w:tab/>
          </w:r>
          <w:r w:rsidR="006C0CA6" w:rsidRPr="00BA27E1">
            <w:rPr>
              <w:rFonts w:ascii="Arial" w:hAnsi="Arial" w:cs="Arial"/>
            </w:rPr>
            <w:t>. 1</w:t>
          </w:r>
          <w:r w:rsidR="00973517">
            <w:rPr>
              <w:rFonts w:ascii="Arial" w:hAnsi="Arial" w:cs="Arial"/>
            </w:rPr>
            <w:t>1</w:t>
          </w:r>
        </w:p>
        <w:p w:rsidR="003E611A" w:rsidRPr="00BA27E1" w:rsidRDefault="00535B98" w:rsidP="003E611A">
          <w:pPr>
            <w:pStyle w:val="TOC2"/>
            <w:tabs>
              <w:tab w:val="left" w:leader="dot" w:pos="9257"/>
            </w:tabs>
            <w:spacing w:before="233"/>
            <w:rPr>
              <w:rFonts w:ascii="Arial" w:hAnsi="Arial" w:cs="Arial"/>
            </w:rPr>
          </w:pPr>
          <w:hyperlink w:anchor="_TOC_250004" w:history="1">
            <w:r w:rsidR="0016491F" w:rsidRPr="00BA27E1">
              <w:rPr>
                <w:rFonts w:ascii="Arial" w:hAnsi="Arial" w:cs="Arial"/>
              </w:rPr>
              <w:t>Section three: Criminal legal advice/representation</w:t>
            </w:r>
            <w:r w:rsidR="0016491F" w:rsidRPr="00BA27E1">
              <w:rPr>
                <w:rFonts w:ascii="Arial" w:hAnsi="Arial" w:cs="Arial"/>
              </w:rPr>
              <w:tab/>
            </w:r>
            <w:r w:rsidR="003E611A" w:rsidRPr="00BA27E1">
              <w:rPr>
                <w:rFonts w:ascii="Arial" w:hAnsi="Arial" w:cs="Arial"/>
              </w:rPr>
              <w:t>1</w:t>
            </w:r>
          </w:hyperlink>
          <w:r w:rsidR="00973517">
            <w:rPr>
              <w:rFonts w:ascii="Arial" w:hAnsi="Arial" w:cs="Arial"/>
            </w:rPr>
            <w:t>3</w:t>
          </w:r>
        </w:p>
        <w:p w:rsidR="003E611A" w:rsidRPr="00BA27E1" w:rsidRDefault="00BA27E1" w:rsidP="0016491F">
          <w:pPr>
            <w:pStyle w:val="TOC2"/>
            <w:tabs>
              <w:tab w:val="left" w:leader="dot" w:pos="9257"/>
            </w:tabs>
            <w:spacing w:before="233"/>
            <w:rPr>
              <w:rFonts w:ascii="Arial" w:hAnsi="Arial" w:cs="Arial"/>
            </w:rPr>
          </w:pPr>
          <w:r w:rsidRPr="00BA27E1">
            <w:rPr>
              <w:rFonts w:ascii="Arial" w:hAnsi="Arial" w:cs="Arial"/>
            </w:rPr>
            <w:t>Section four: Impact on life……………………………………………………………………………1</w:t>
          </w:r>
          <w:r w:rsidR="00973517">
            <w:rPr>
              <w:rFonts w:ascii="Arial" w:hAnsi="Arial" w:cs="Arial"/>
            </w:rPr>
            <w:t>3</w:t>
          </w:r>
        </w:p>
        <w:p w:rsidR="00C17368" w:rsidRPr="00D262D0" w:rsidRDefault="00535B98" w:rsidP="00D262D0">
          <w:pPr>
            <w:pStyle w:val="TOC1"/>
            <w:tabs>
              <w:tab w:val="left" w:leader="dot" w:pos="9155"/>
            </w:tabs>
            <w:rPr>
              <w:rFonts w:ascii="Arial" w:hAnsi="Arial" w:cs="Arial"/>
            </w:rPr>
          </w:pPr>
          <w:hyperlink w:anchor="_TOC_250001" w:history="1">
            <w:r w:rsidR="00BD6BB9" w:rsidRPr="00BA27E1">
              <w:rPr>
                <w:rFonts w:ascii="Arial" w:hAnsi="Arial" w:cs="Arial"/>
              </w:rPr>
              <w:t>Conclusion</w:t>
            </w:r>
          </w:hyperlink>
          <w:r w:rsidR="00BA27E1">
            <w:rPr>
              <w:rFonts w:ascii="Arial" w:hAnsi="Arial" w:cs="Arial"/>
            </w:rPr>
            <w:t>……………………………</w:t>
          </w:r>
          <w:r w:rsidR="00DD529B">
            <w:rPr>
              <w:rFonts w:ascii="Arial" w:hAnsi="Arial" w:cs="Arial"/>
            </w:rPr>
            <w:t>………………………………………………………………………....</w:t>
          </w:r>
          <w:r w:rsidR="00BA27E1">
            <w:rPr>
              <w:rFonts w:ascii="Arial" w:hAnsi="Arial" w:cs="Arial"/>
            </w:rPr>
            <w:t>.13</w:t>
          </w:r>
        </w:p>
      </w:sdtContent>
    </w:sdt>
    <w:p w:rsidR="00C17368" w:rsidRDefault="00C17368">
      <w:pPr>
        <w:sectPr w:rsidR="00C17368">
          <w:pgSz w:w="11910" w:h="16840"/>
          <w:pgMar w:top="1700" w:right="300" w:bottom="1220" w:left="1060" w:header="318" w:footer="1020" w:gutter="0"/>
          <w:cols w:space="720"/>
        </w:sectPr>
      </w:pPr>
    </w:p>
    <w:p w:rsidR="003C3EFC" w:rsidRPr="00D262D0" w:rsidRDefault="003C3EFC" w:rsidP="003C3EFC">
      <w:pPr>
        <w:spacing w:before="62"/>
        <w:ind w:left="380"/>
        <w:rPr>
          <w:b/>
          <w:sz w:val="28"/>
        </w:rPr>
      </w:pPr>
      <w:bookmarkStart w:id="0" w:name="_TOC_250008"/>
      <w:bookmarkEnd w:id="0"/>
      <w:r w:rsidRPr="00D262D0">
        <w:rPr>
          <w:b/>
          <w:color w:val="1F487C"/>
          <w:sz w:val="28"/>
        </w:rPr>
        <w:lastRenderedPageBreak/>
        <w:t>Executive summary</w:t>
      </w:r>
    </w:p>
    <w:p w:rsidR="003C3EFC" w:rsidRDefault="003C3EFC" w:rsidP="00BA27E1">
      <w:pPr>
        <w:pStyle w:val="BodyText"/>
        <w:spacing w:before="100" w:beforeAutospacing="1" w:line="276" w:lineRule="auto"/>
        <w:ind w:left="380" w:right="1160"/>
      </w:pPr>
      <w:r>
        <w:t xml:space="preserve">The survey </w:t>
      </w:r>
      <w:r>
        <w:rPr>
          <w:i/>
        </w:rPr>
        <w:t xml:space="preserve">Experiences of Headway’s Brain Injury Identity Card </w:t>
      </w:r>
      <w:r>
        <w:t xml:space="preserve">collected responses from almost 600 brain injury survivors who </w:t>
      </w:r>
      <w:r w:rsidR="004E1E21">
        <w:t>are</w:t>
      </w:r>
      <w:r>
        <w:t xml:space="preserve"> holders of </w:t>
      </w:r>
      <w:r w:rsidR="00D03D71">
        <w:t xml:space="preserve">Headway’s Brain Injury Identity Card. </w:t>
      </w:r>
    </w:p>
    <w:p w:rsidR="003C3EFC" w:rsidRDefault="003C3EFC" w:rsidP="00BA27E1">
      <w:pPr>
        <w:pStyle w:val="BodyText"/>
        <w:spacing w:before="100" w:beforeAutospacing="1" w:line="276" w:lineRule="auto"/>
        <w:ind w:left="380" w:right="1438"/>
      </w:pPr>
      <w:r>
        <w:t>The survey results show that the card has been very well received, with holders finding the application process easy to navigate and the card itself helpful</w:t>
      </w:r>
      <w:r w:rsidR="00D262D0">
        <w:t xml:space="preserve"> in a variety of settings</w:t>
      </w:r>
      <w:r>
        <w:t xml:space="preserve">. </w:t>
      </w:r>
    </w:p>
    <w:p w:rsidR="003C3EFC" w:rsidRDefault="003C3EFC" w:rsidP="00BA27E1">
      <w:pPr>
        <w:pStyle w:val="BodyText"/>
        <w:spacing w:before="100" w:beforeAutospacing="1" w:line="276" w:lineRule="auto"/>
        <w:ind w:left="380" w:right="1438"/>
      </w:pPr>
      <w:r>
        <w:t xml:space="preserve">The most common </w:t>
      </w:r>
      <w:r w:rsidR="00D262D0">
        <w:t>setting</w:t>
      </w:r>
      <w:r>
        <w:t xml:space="preserve"> in which the card was used was everyday social scenarios, for instance while in a shop, pub, bank, restaurant or supermarket. </w:t>
      </w:r>
    </w:p>
    <w:p w:rsidR="003C3EFC" w:rsidRDefault="003C3EFC" w:rsidP="00BA27E1">
      <w:pPr>
        <w:pStyle w:val="BodyText"/>
        <w:spacing w:before="100" w:beforeAutospacing="1" w:line="276" w:lineRule="auto"/>
        <w:ind w:left="380" w:right="1438"/>
      </w:pPr>
      <w:r>
        <w:t xml:space="preserve">Card holders also frequently used it during a GP, hospital or other medical appointment, and while using public transport. </w:t>
      </w:r>
    </w:p>
    <w:p w:rsidR="003C3EFC" w:rsidRDefault="003C3EFC" w:rsidP="00BA27E1">
      <w:pPr>
        <w:pStyle w:val="BodyText"/>
        <w:spacing w:before="100" w:beforeAutospacing="1" w:line="276" w:lineRule="auto"/>
        <w:ind w:left="380" w:right="1438"/>
      </w:pPr>
      <w:r>
        <w:t xml:space="preserve">A small minority of card holders had used the criminal legal assistance number. The few who had used this service were happy with it. </w:t>
      </w:r>
    </w:p>
    <w:p w:rsidR="003C3EFC" w:rsidRDefault="003C3EFC" w:rsidP="00BA27E1">
      <w:pPr>
        <w:pStyle w:val="BodyText"/>
        <w:spacing w:before="100" w:beforeAutospacing="1" w:line="276" w:lineRule="auto"/>
        <w:ind w:left="380" w:right="1438"/>
      </w:pPr>
      <w:r>
        <w:t xml:space="preserve">Card holders felt that the card made them feel more confident and reassured, and made it easier for them to explain their brain injury. </w:t>
      </w:r>
    </w:p>
    <w:p w:rsidR="003C3EFC" w:rsidRDefault="003C3EFC" w:rsidP="00BA27E1">
      <w:pPr>
        <w:pStyle w:val="BodyText"/>
        <w:spacing w:before="100" w:beforeAutospacing="1" w:line="276" w:lineRule="auto"/>
        <w:ind w:left="380" w:right="1510"/>
      </w:pPr>
      <w:r>
        <w:t>This report was produced as part of Headway’s Justice Project</w:t>
      </w:r>
      <w:r>
        <w:rPr>
          <w:i/>
        </w:rPr>
        <w:t xml:space="preserve">. </w:t>
      </w:r>
      <w:r>
        <w:t xml:space="preserve">For more information on the project, visit </w:t>
      </w:r>
      <w:hyperlink r:id="rId11" w:history="1">
        <w:r w:rsidR="00F03374" w:rsidRPr="00B4508C">
          <w:rPr>
            <w:rStyle w:val="Hyperlink"/>
          </w:rPr>
          <w:t>www.headway.org.uk/idcard</w:t>
        </w:r>
      </w:hyperlink>
      <w:r w:rsidR="00F03374">
        <w:t xml:space="preserve">. </w:t>
      </w:r>
      <w:r w:rsidR="00E56BD7" w:rsidRPr="00E56BD7">
        <w:t xml:space="preserve"> </w:t>
      </w:r>
    </w:p>
    <w:p w:rsidR="00BA11DF" w:rsidRDefault="00BA11DF">
      <w:pPr>
        <w:pStyle w:val="Heading1"/>
        <w:rPr>
          <w:color w:val="1F487C"/>
        </w:rPr>
      </w:pPr>
      <w:bookmarkStart w:id="1" w:name="_TOC_250007"/>
      <w:bookmarkEnd w:id="1"/>
    </w:p>
    <w:p w:rsidR="00C17368" w:rsidRPr="00BA27E1" w:rsidRDefault="00BD6BB9">
      <w:pPr>
        <w:pStyle w:val="Heading1"/>
        <w:rPr>
          <w:rFonts w:ascii="Arial" w:hAnsi="Arial" w:cs="Arial"/>
        </w:rPr>
      </w:pPr>
      <w:r w:rsidRPr="00BA27E1">
        <w:rPr>
          <w:rFonts w:ascii="Arial" w:hAnsi="Arial" w:cs="Arial"/>
          <w:color w:val="1F487C"/>
        </w:rPr>
        <w:t>Key findings</w:t>
      </w:r>
    </w:p>
    <w:p w:rsidR="00C17368" w:rsidRDefault="00C17368">
      <w:pPr>
        <w:pStyle w:val="BodyText"/>
        <w:spacing w:before="6"/>
        <w:rPr>
          <w:rFonts w:ascii="Cambria"/>
          <w:b/>
          <w:sz w:val="20"/>
        </w:rPr>
      </w:pPr>
    </w:p>
    <w:p w:rsidR="00C17368" w:rsidRDefault="00535B98">
      <w:pPr>
        <w:pStyle w:val="BodyText"/>
        <w:spacing w:before="3"/>
        <w:rPr>
          <w:rFonts w:ascii="Cambria"/>
          <w:b/>
          <w:sz w:val="15"/>
        </w:rPr>
      </w:pPr>
      <w:r w:rsidRPr="00535B98">
        <w:rPr>
          <w:noProof/>
          <w:lang w:val="en-GB" w:eastAsia="en-GB"/>
        </w:rPr>
        <w:pict>
          <v:shapetype id="_x0000_t202" coordsize="21600,21600" o:spt="202" path="m,l,21600r21600,l21600,xe">
            <v:stroke joinstyle="miter"/>
            <v:path gradientshapeok="t" o:connecttype="rect"/>
          </v:shapetype>
          <v:shape id="_x0000_s1230" type="#_x0000_t202" style="position:absolute;margin-left:79.85pt;margin-top:7.45pt;width:357.25pt;height:18.55pt;z-index:251677184" o:regroupid="1" filled="f" stroked="f">
            <v:textbox style="mso-next-textbox:#_x0000_s1230" inset="0,0,0,0">
              <w:txbxContent>
                <w:p w:rsidR="003E611A" w:rsidRPr="006C0CA6" w:rsidRDefault="003E611A">
                  <w:pPr>
                    <w:spacing w:line="180" w:lineRule="exact"/>
                    <w:rPr>
                      <w:sz w:val="20"/>
                    </w:rPr>
                  </w:pPr>
                  <w:r w:rsidRPr="006C0CA6">
                    <w:rPr>
                      <w:sz w:val="20"/>
                    </w:rPr>
                    <w:t>of respondents that used the online application form thought it was excellent or good</w:t>
                  </w:r>
                </w:p>
              </w:txbxContent>
            </v:textbox>
          </v:shape>
        </w:pict>
      </w:r>
      <w:r w:rsidRPr="00535B98">
        <w:rPr>
          <w:noProof/>
          <w:lang w:val="en-GB" w:eastAsia="en-GB"/>
        </w:rPr>
        <w:pict>
          <v:group id="_x0000_s1241" style="position:absolute;margin-left:19.1pt;margin-top:1.95pt;width:418pt;height:31.35pt;z-index:251674624" coordorigin="1442,2620" coordsize="8360,627">
            <v:group id="_x0000_s1237" style="position:absolute;left:1442;top:2620;width:8360;height:627" coordorigin="1442,2620" coordsize="8360,627">
              <v:rect id="_x0000_s1233" style="position:absolute;left:2664;top:2620;width:7138;height:627" o:regroupid="1" fillcolor="#b8cce3" stroked="f"/>
              <v:rect id="_x0000_s1232" style="position:absolute;left:1442;top:2620;width:1222;height:627" o:regroupid="1" fillcolor="#b8cce3" stroked="f"/>
            </v:group>
            <v:shape id="_x0000_s1231" type="#_x0000_t202" style="position:absolute;left:1587;top:2710;width:7402;height:391" o:regroupid="1" filled="f" stroked="f">
              <v:textbox style="mso-next-textbox:#_x0000_s1231" inset="0,0,0,0">
                <w:txbxContent>
                  <w:p w:rsidR="003E611A" w:rsidRDefault="003E611A">
                    <w:pPr>
                      <w:spacing w:line="491" w:lineRule="exact"/>
                      <w:rPr>
                        <w:rFonts w:ascii="Calibri"/>
                        <w:sz w:val="18"/>
                      </w:rPr>
                    </w:pPr>
                    <w:r>
                      <w:rPr>
                        <w:b/>
                        <w:position w:val="1"/>
                        <w:sz w:val="44"/>
                      </w:rPr>
                      <w:t xml:space="preserve">97% </w:t>
                    </w:r>
                  </w:p>
                </w:txbxContent>
              </v:textbox>
            </v:shape>
          </v:group>
        </w:pict>
      </w:r>
    </w:p>
    <w:p w:rsidR="00C17368" w:rsidRDefault="00C17368">
      <w:pPr>
        <w:pStyle w:val="BodyText"/>
        <w:rPr>
          <w:rFonts w:ascii="Cambria"/>
          <w:b/>
          <w:sz w:val="18"/>
        </w:rPr>
      </w:pPr>
    </w:p>
    <w:p w:rsidR="00C17368" w:rsidRDefault="00C17368">
      <w:pPr>
        <w:pStyle w:val="BodyText"/>
        <w:spacing w:before="2"/>
        <w:rPr>
          <w:rFonts w:ascii="Cambria"/>
          <w:b/>
          <w:sz w:val="17"/>
        </w:rPr>
      </w:pPr>
    </w:p>
    <w:p w:rsidR="00C17368" w:rsidRDefault="00C17368">
      <w:pPr>
        <w:pStyle w:val="BodyText"/>
        <w:rPr>
          <w:rFonts w:ascii="Cambria"/>
          <w:b/>
          <w:sz w:val="18"/>
        </w:rPr>
      </w:pPr>
    </w:p>
    <w:p w:rsidR="00C17368" w:rsidRDefault="00535B98">
      <w:pPr>
        <w:pStyle w:val="BodyText"/>
        <w:spacing w:before="9"/>
        <w:rPr>
          <w:rFonts w:ascii="Cambria"/>
          <w:b/>
          <w:sz w:val="19"/>
        </w:rPr>
      </w:pPr>
      <w:r>
        <w:rPr>
          <w:rFonts w:ascii="Cambria"/>
          <w:b/>
          <w:noProof/>
          <w:sz w:val="19"/>
          <w:lang w:val="en-GB" w:eastAsia="en-GB"/>
        </w:rPr>
        <w:pict>
          <v:shape id="_x0000_s1252" type="#_x0000_t202" style="position:absolute;margin-left:70.85pt;margin-top:5.2pt;width:355.4pt;height:31.35pt;z-index:251679232" fillcolor="#b8cce4 [1300]" stroked="f">
            <v:textbox style="mso-next-textbox:#_x0000_s1252">
              <w:txbxContent>
                <w:p w:rsidR="003E611A" w:rsidRPr="006C0CA6" w:rsidRDefault="003E611A">
                  <w:pPr>
                    <w:rPr>
                      <w:sz w:val="20"/>
                      <w:szCs w:val="20"/>
                    </w:rPr>
                  </w:pPr>
                  <w:r w:rsidRPr="006C0CA6">
                    <w:rPr>
                      <w:sz w:val="20"/>
                      <w:szCs w:val="20"/>
                    </w:rPr>
                    <w:t>of respondents that used the paper application form thought the form was excellent or good</w:t>
                  </w:r>
                </w:p>
              </w:txbxContent>
            </v:textbox>
          </v:shape>
        </w:pict>
      </w:r>
      <w:r>
        <w:rPr>
          <w:rFonts w:ascii="Cambria"/>
          <w:b/>
          <w:noProof/>
          <w:sz w:val="19"/>
          <w:lang w:val="en-GB" w:eastAsia="en-GB"/>
        </w:rPr>
        <w:pict>
          <v:group id="_x0000_s1247" style="position:absolute;margin-left:18.35pt;margin-top:5.2pt;width:418pt;height:31.35pt;z-index:251678208" coordorigin="1442,2620" coordsize="8360,627">
            <v:group id="_x0000_s1248" style="position:absolute;left:1442;top:2620;width:8360;height:627" coordorigin="1442,2620" coordsize="8360,627">
              <v:rect id="_x0000_s1249" style="position:absolute;left:2664;top:2620;width:7138;height:627" fillcolor="#b8cce3" stroked="f"/>
              <v:rect id="_x0000_s1250" style="position:absolute;left:1442;top:2620;width:1222;height:627" fillcolor="#b8cce3" stroked="f"/>
            </v:group>
            <v:shape id="_x0000_s1251" type="#_x0000_t202" style="position:absolute;left:1587;top:2710;width:7402;height:391" filled="f" stroked="f">
              <v:textbox style="mso-next-textbox:#_x0000_s1251" inset="0,0,0,0">
                <w:txbxContent>
                  <w:p w:rsidR="003E611A" w:rsidRDefault="003E611A" w:rsidP="00053CA4">
                    <w:pPr>
                      <w:spacing w:line="491" w:lineRule="exact"/>
                      <w:rPr>
                        <w:rFonts w:ascii="Calibri"/>
                        <w:sz w:val="18"/>
                      </w:rPr>
                    </w:pPr>
                    <w:r>
                      <w:rPr>
                        <w:b/>
                        <w:position w:val="1"/>
                        <w:sz w:val="44"/>
                      </w:rPr>
                      <w:t xml:space="preserve">92% </w:t>
                    </w:r>
                    <w:r>
                      <w:rPr>
                        <w:b/>
                        <w:noProof/>
                        <w:position w:val="1"/>
                        <w:sz w:val="44"/>
                        <w:lang w:val="en-GB" w:eastAsia="en-GB"/>
                      </w:rPr>
                      <w:drawing>
                        <wp:inline distT="0" distB="0" distL="0" distR="0">
                          <wp:extent cx="4537710" cy="120650"/>
                          <wp:effectExtent l="0" t="0" r="0" b="0"/>
                          <wp:docPr id="4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4537710" cy="120650"/>
                                  </a:xfrm>
                                  <a:prstGeom prst="rect">
                                    <a:avLst/>
                                  </a:prstGeom>
                                  <a:noFill/>
                                  <a:ln w="9525">
                                    <a:noFill/>
                                    <a:miter lim="800000"/>
                                    <a:headEnd/>
                                    <a:tailEnd/>
                                  </a:ln>
                                </pic:spPr>
                              </pic:pic>
                            </a:graphicData>
                          </a:graphic>
                        </wp:inline>
                      </w:drawing>
                    </w:r>
                  </w:p>
                </w:txbxContent>
              </v:textbox>
            </v:shape>
          </v:group>
        </w:pict>
      </w:r>
    </w:p>
    <w:p w:rsidR="00053CA4" w:rsidRDefault="00053CA4">
      <w:pPr>
        <w:pStyle w:val="BodyText"/>
        <w:spacing w:before="9"/>
        <w:rPr>
          <w:rFonts w:ascii="Cambria"/>
          <w:b/>
          <w:sz w:val="19"/>
        </w:rPr>
      </w:pPr>
    </w:p>
    <w:p w:rsidR="00053CA4" w:rsidRDefault="00053CA4">
      <w:pPr>
        <w:pStyle w:val="BodyText"/>
        <w:spacing w:before="9"/>
        <w:rPr>
          <w:rFonts w:ascii="Cambria"/>
          <w:b/>
          <w:sz w:val="19"/>
        </w:rPr>
      </w:pPr>
    </w:p>
    <w:p w:rsidR="00C17368" w:rsidRDefault="00C17368">
      <w:pPr>
        <w:pStyle w:val="BodyText"/>
        <w:spacing w:before="3"/>
        <w:rPr>
          <w:rFonts w:ascii="Cambria"/>
          <w:b/>
          <w:sz w:val="20"/>
        </w:rPr>
      </w:pPr>
    </w:p>
    <w:p w:rsidR="00C17368" w:rsidRDefault="00535B98">
      <w:pPr>
        <w:pStyle w:val="BodyText"/>
        <w:spacing w:before="1"/>
        <w:rPr>
          <w:rFonts w:ascii="Cambria"/>
          <w:b/>
          <w:sz w:val="19"/>
        </w:rPr>
      </w:pPr>
      <w:r w:rsidRPr="00535B98">
        <w:rPr>
          <w:rFonts w:ascii="Cambria"/>
          <w:noProof/>
          <w:sz w:val="19"/>
          <w:lang w:val="en-GB" w:eastAsia="en-GB"/>
        </w:rPr>
        <w:pict>
          <v:shape id="_x0000_s1259" type="#_x0000_t202" style="position:absolute;margin-left:70.85pt;margin-top:6.4pt;width:355.4pt;height:19.55pt;z-index:251681280" fillcolor="#b8cce4 [1300]" stroked="f">
            <v:textbox style="mso-next-textbox:#_x0000_s1259">
              <w:txbxContent>
                <w:p w:rsidR="003E611A" w:rsidRPr="006C0CA6" w:rsidRDefault="003E611A" w:rsidP="00D11ABB">
                  <w:pPr>
                    <w:rPr>
                      <w:sz w:val="20"/>
                      <w:szCs w:val="20"/>
                    </w:rPr>
                  </w:pPr>
                  <w:r w:rsidRPr="006C0CA6">
                    <w:rPr>
                      <w:sz w:val="20"/>
                      <w:szCs w:val="20"/>
                    </w:rPr>
                    <w:t>of respondents thought their ID card was excellent or good</w:t>
                  </w:r>
                </w:p>
              </w:txbxContent>
            </v:textbox>
          </v:shape>
        </w:pict>
      </w:r>
      <w:r w:rsidRPr="00535B98">
        <w:rPr>
          <w:rFonts w:ascii="Cambria"/>
          <w:noProof/>
          <w:sz w:val="19"/>
          <w:lang w:val="en-GB" w:eastAsia="en-GB"/>
        </w:rPr>
        <w:pict>
          <v:group id="_x0000_s1254" style="position:absolute;margin-left:19.1pt;margin-top:1.9pt;width:418pt;height:31.35pt;z-index:251680256" coordorigin="1442,2620" coordsize="8360,627">
            <v:group id="_x0000_s1255" style="position:absolute;left:1442;top:2620;width:8360;height:627" coordorigin="1442,2620" coordsize="8360,627">
              <v:rect id="_x0000_s1256" style="position:absolute;left:2664;top:2620;width:7138;height:627" fillcolor="#b8cce3" stroked="f"/>
              <v:rect id="_x0000_s1257" style="position:absolute;left:1442;top:2620;width:1222;height:627" fillcolor="#b8cce3" stroked="f"/>
            </v:group>
            <v:shape id="_x0000_s1258" type="#_x0000_t202" style="position:absolute;left:1587;top:2710;width:7402;height:391" filled="f" stroked="f">
              <v:textbox style="mso-next-textbox:#_x0000_s1258" inset="0,0,0,0">
                <w:txbxContent>
                  <w:p w:rsidR="003E611A" w:rsidRDefault="003E611A" w:rsidP="00D11ABB">
                    <w:pPr>
                      <w:spacing w:line="491" w:lineRule="exact"/>
                      <w:rPr>
                        <w:rFonts w:ascii="Calibri"/>
                        <w:sz w:val="18"/>
                      </w:rPr>
                    </w:pPr>
                    <w:r>
                      <w:rPr>
                        <w:b/>
                        <w:position w:val="1"/>
                        <w:sz w:val="44"/>
                      </w:rPr>
                      <w:t xml:space="preserve">97% </w:t>
                    </w:r>
                    <w:r>
                      <w:rPr>
                        <w:b/>
                        <w:noProof/>
                        <w:position w:val="1"/>
                        <w:sz w:val="44"/>
                        <w:lang w:val="en-GB" w:eastAsia="en-GB"/>
                      </w:rPr>
                      <w:drawing>
                        <wp:inline distT="0" distB="0" distL="0" distR="0">
                          <wp:extent cx="4511675" cy="250190"/>
                          <wp:effectExtent l="19050" t="0" r="3175" b="0"/>
                          <wp:docPr id="6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srcRect/>
                                  <a:stretch>
                                    <a:fillRect/>
                                  </a:stretch>
                                </pic:blipFill>
                                <pic:spPr bwMode="auto">
                                  <a:xfrm>
                                    <a:off x="0" y="0"/>
                                    <a:ext cx="4511675" cy="250190"/>
                                  </a:xfrm>
                                  <a:prstGeom prst="rect">
                                    <a:avLst/>
                                  </a:prstGeom>
                                  <a:noFill/>
                                  <a:ln w="9525">
                                    <a:noFill/>
                                    <a:miter lim="800000"/>
                                    <a:headEnd/>
                                    <a:tailEnd/>
                                  </a:ln>
                                </pic:spPr>
                              </pic:pic>
                            </a:graphicData>
                          </a:graphic>
                        </wp:inline>
                      </w:drawing>
                    </w:r>
                    <w:r>
                      <w:rPr>
                        <w:b/>
                        <w:noProof/>
                        <w:position w:val="1"/>
                        <w:sz w:val="44"/>
                        <w:lang w:val="en-GB" w:eastAsia="en-GB"/>
                      </w:rPr>
                      <w:drawing>
                        <wp:inline distT="0" distB="0" distL="0" distR="0">
                          <wp:extent cx="4511675" cy="250190"/>
                          <wp:effectExtent l="19050" t="0" r="3175" b="0"/>
                          <wp:docPr id="6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srcRect/>
                                  <a:stretch>
                                    <a:fillRect/>
                                  </a:stretch>
                                </pic:blipFill>
                                <pic:spPr bwMode="auto">
                                  <a:xfrm>
                                    <a:off x="0" y="0"/>
                                    <a:ext cx="4511675" cy="250190"/>
                                  </a:xfrm>
                                  <a:prstGeom prst="rect">
                                    <a:avLst/>
                                  </a:prstGeom>
                                  <a:noFill/>
                                  <a:ln w="9525">
                                    <a:noFill/>
                                    <a:miter lim="800000"/>
                                    <a:headEnd/>
                                    <a:tailEnd/>
                                  </a:ln>
                                </pic:spPr>
                              </pic:pic>
                            </a:graphicData>
                          </a:graphic>
                        </wp:inline>
                      </w:drawing>
                    </w:r>
                    <w:r>
                      <w:rPr>
                        <w:b/>
                        <w:noProof/>
                        <w:position w:val="1"/>
                        <w:sz w:val="44"/>
                        <w:lang w:val="en-GB" w:eastAsia="en-GB"/>
                      </w:rPr>
                      <w:drawing>
                        <wp:inline distT="0" distB="0" distL="0" distR="0">
                          <wp:extent cx="4537710" cy="120650"/>
                          <wp:effectExtent l="0" t="0" r="0" b="0"/>
                          <wp:docPr id="5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4537710" cy="120650"/>
                                  </a:xfrm>
                                  <a:prstGeom prst="rect">
                                    <a:avLst/>
                                  </a:prstGeom>
                                  <a:noFill/>
                                  <a:ln w="9525">
                                    <a:noFill/>
                                    <a:miter lim="800000"/>
                                    <a:headEnd/>
                                    <a:tailEnd/>
                                  </a:ln>
                                </pic:spPr>
                              </pic:pic>
                            </a:graphicData>
                          </a:graphic>
                        </wp:inline>
                      </w:drawing>
                    </w:r>
                  </w:p>
                </w:txbxContent>
              </v:textbox>
            </v:shape>
          </v:group>
        </w:pict>
      </w:r>
    </w:p>
    <w:p w:rsidR="00C17368" w:rsidRDefault="00DD529B">
      <w:pPr>
        <w:rPr>
          <w:rFonts w:ascii="Cambria"/>
          <w:sz w:val="19"/>
        </w:rPr>
        <w:sectPr w:rsidR="00C17368">
          <w:pgSz w:w="11910" w:h="16840"/>
          <w:pgMar w:top="1700" w:right="300" w:bottom="1220" w:left="1060" w:header="318" w:footer="1020" w:gutter="0"/>
          <w:cols w:space="720"/>
        </w:sectPr>
      </w:pPr>
      <w:r>
        <w:rPr>
          <w:rFonts w:ascii="Cambria"/>
          <w:noProof/>
          <w:sz w:val="19"/>
          <w:lang w:val="en-GB" w:eastAsia="en-GB"/>
        </w:rPr>
        <w:pict>
          <v:group id="_x0000_s1272" style="position:absolute;margin-left:19.1pt;margin-top:120.8pt;width:418pt;height:38.2pt;z-index:251686400" coordorigin="1442,2620" coordsize="8360,627">
            <v:group id="_x0000_s1273" style="position:absolute;left:1442;top:2620;width:8360;height:627" coordorigin="1442,2620" coordsize="8360,627">
              <v:rect id="_x0000_s1274" style="position:absolute;left:2664;top:2620;width:7138;height:627" fillcolor="#b8cce3" stroked="f"/>
              <v:rect id="_x0000_s1275" style="position:absolute;left:1442;top:2620;width:1222;height:627" fillcolor="#b8cce3" stroked="f"/>
            </v:group>
            <v:shape id="_x0000_s1276" type="#_x0000_t202" style="position:absolute;left:1587;top:2710;width:7402;height:391" filled="f" stroked="f">
              <v:textbox style="mso-next-textbox:#_x0000_s1276" inset="0,0,0,0">
                <w:txbxContent>
                  <w:p w:rsidR="003E611A" w:rsidRDefault="00DD529B" w:rsidP="00D11ABB">
                    <w:pPr>
                      <w:spacing w:line="491" w:lineRule="exact"/>
                      <w:rPr>
                        <w:rFonts w:ascii="Calibri"/>
                        <w:sz w:val="18"/>
                      </w:rPr>
                    </w:pPr>
                    <w:r>
                      <w:rPr>
                        <w:b/>
                        <w:position w:val="1"/>
                        <w:sz w:val="44"/>
                      </w:rPr>
                      <w:t>80</w:t>
                    </w:r>
                    <w:r w:rsidR="003E611A">
                      <w:rPr>
                        <w:b/>
                        <w:position w:val="1"/>
                        <w:sz w:val="44"/>
                      </w:rPr>
                      <w:t xml:space="preserve">% </w:t>
                    </w:r>
                  </w:p>
                </w:txbxContent>
              </v:textbox>
            </v:shape>
          </v:group>
        </w:pict>
      </w:r>
      <w:r w:rsidR="00535B98">
        <w:rPr>
          <w:rFonts w:ascii="Cambria"/>
          <w:noProof/>
          <w:sz w:val="19"/>
          <w:lang w:val="en-GB" w:eastAsia="en-GB"/>
        </w:rPr>
        <w:pict>
          <v:shape id="_x0000_s1277" type="#_x0000_t202" style="position:absolute;margin-left:74.7pt;margin-top:125.3pt;width:355.4pt;height:33.7pt;z-index:251687424" fillcolor="#b8cce4 [1300]" stroked="f">
            <v:textbox style="mso-next-textbox:#_x0000_s1277">
              <w:txbxContent>
                <w:p w:rsidR="003E611A" w:rsidRPr="006C0CA6" w:rsidRDefault="003E611A" w:rsidP="00D11ABB">
                  <w:pPr>
                    <w:rPr>
                      <w:sz w:val="20"/>
                      <w:szCs w:val="20"/>
                    </w:rPr>
                  </w:pPr>
                  <w:proofErr w:type="gramStart"/>
                  <w:r w:rsidRPr="006C0CA6">
                    <w:rPr>
                      <w:sz w:val="20"/>
                      <w:szCs w:val="20"/>
                    </w:rPr>
                    <w:t>of</w:t>
                  </w:r>
                  <w:proofErr w:type="gramEnd"/>
                  <w:r w:rsidRPr="006C0CA6">
                    <w:rPr>
                      <w:sz w:val="20"/>
                      <w:szCs w:val="20"/>
                    </w:rPr>
                    <w:t xml:space="preserve"> respondents</w:t>
                  </w:r>
                  <w:r w:rsidR="00DD529B">
                    <w:rPr>
                      <w:sz w:val="20"/>
                      <w:szCs w:val="20"/>
                    </w:rPr>
                    <w:t xml:space="preserve"> who had used the criminal legal assistance number were happy with the service provided.</w:t>
                  </w:r>
                  <w:r w:rsidRPr="006C0CA6">
                    <w:rPr>
                      <w:sz w:val="20"/>
                      <w:szCs w:val="20"/>
                    </w:rPr>
                    <w:t xml:space="preserve"> </w:t>
                  </w:r>
                </w:p>
              </w:txbxContent>
            </v:textbox>
          </v:shape>
        </w:pict>
      </w:r>
      <w:r w:rsidR="00535B98">
        <w:rPr>
          <w:rFonts w:ascii="Cambria"/>
          <w:noProof/>
          <w:sz w:val="19"/>
          <w:lang w:val="en-GB" w:eastAsia="en-GB"/>
        </w:rPr>
        <w:pict>
          <v:shape id="_x0000_s1271" type="#_x0000_t202" style="position:absolute;margin-left:74.7pt;margin-top:77.45pt;width:355.4pt;height:31.35pt;z-index:251685376" fillcolor="#b8cce4 [1300]" stroked="f">
            <v:textbox style="mso-next-textbox:#_x0000_s1271">
              <w:txbxContent>
                <w:p w:rsidR="003E611A" w:rsidRPr="006C0CA6" w:rsidRDefault="003E611A" w:rsidP="00D11ABB">
                  <w:pPr>
                    <w:rPr>
                      <w:sz w:val="20"/>
                      <w:szCs w:val="20"/>
                    </w:rPr>
                  </w:pPr>
                  <w:r w:rsidRPr="006C0CA6">
                    <w:rPr>
                      <w:sz w:val="20"/>
                      <w:szCs w:val="20"/>
                    </w:rPr>
                    <w:t xml:space="preserve">of respondents felt that when they used their ID card, it was very helpful or helpful </w:t>
                  </w:r>
                </w:p>
              </w:txbxContent>
            </v:textbox>
          </v:shape>
        </w:pict>
      </w:r>
      <w:r w:rsidR="00535B98">
        <w:rPr>
          <w:rFonts w:ascii="Cambria"/>
          <w:noProof/>
          <w:sz w:val="19"/>
          <w:lang w:val="en-GB" w:eastAsia="en-GB"/>
        </w:rPr>
        <w:pict>
          <v:shape id="_x0000_s1265" type="#_x0000_t202" style="position:absolute;margin-left:70.85pt;margin-top:34.1pt;width:355.4pt;height:31.35pt;z-index:251683328" fillcolor="#b8cce4 [1300]" stroked="f">
            <v:textbox style="mso-next-textbox:#_x0000_s1265">
              <w:txbxContent>
                <w:p w:rsidR="003E611A" w:rsidRPr="006C0CA6" w:rsidRDefault="003E611A" w:rsidP="00D11ABB">
                  <w:pPr>
                    <w:rPr>
                      <w:sz w:val="20"/>
                      <w:szCs w:val="20"/>
                    </w:rPr>
                  </w:pPr>
                  <w:r w:rsidRPr="006C0CA6">
                    <w:rPr>
                      <w:sz w:val="20"/>
                      <w:szCs w:val="20"/>
                    </w:rPr>
                    <w:t>of respondents had used their ID card. Of these, 72% had used their card in a social scenario setting</w:t>
                  </w:r>
                </w:p>
              </w:txbxContent>
            </v:textbox>
          </v:shape>
        </w:pict>
      </w:r>
      <w:r w:rsidR="00535B98">
        <w:rPr>
          <w:rFonts w:ascii="Cambria"/>
          <w:noProof/>
          <w:sz w:val="19"/>
          <w:lang w:val="en-GB" w:eastAsia="en-GB"/>
        </w:rPr>
        <w:pict>
          <v:group id="_x0000_s1266" style="position:absolute;margin-left:19.1pt;margin-top:77.45pt;width:418pt;height:31.35pt;z-index:251684352" coordorigin="1442,2620" coordsize="8360,627">
            <v:group id="_x0000_s1267" style="position:absolute;left:1442;top:2620;width:8360;height:627" coordorigin="1442,2620" coordsize="8360,627">
              <v:rect id="_x0000_s1268" style="position:absolute;left:2664;top:2620;width:7138;height:627" fillcolor="#b8cce3" stroked="f"/>
              <v:rect id="_x0000_s1269" style="position:absolute;left:1442;top:2620;width:1222;height:627" fillcolor="#b8cce3" stroked="f"/>
            </v:group>
            <v:shape id="_x0000_s1270" type="#_x0000_t202" style="position:absolute;left:1587;top:2710;width:7402;height:391" filled="f" stroked="f">
              <v:textbox style="mso-next-textbox:#_x0000_s1270" inset="0,0,0,0">
                <w:txbxContent>
                  <w:p w:rsidR="003E611A" w:rsidRDefault="003E611A" w:rsidP="00D11ABB">
                    <w:pPr>
                      <w:spacing w:line="491" w:lineRule="exact"/>
                      <w:rPr>
                        <w:rFonts w:ascii="Calibri"/>
                        <w:sz w:val="18"/>
                      </w:rPr>
                    </w:pPr>
                    <w:r>
                      <w:rPr>
                        <w:b/>
                        <w:position w:val="1"/>
                        <w:sz w:val="44"/>
                      </w:rPr>
                      <w:t xml:space="preserve">97% </w:t>
                    </w:r>
                    <w:r>
                      <w:rPr>
                        <w:b/>
                        <w:noProof/>
                        <w:position w:val="1"/>
                        <w:sz w:val="44"/>
                        <w:lang w:val="en-GB" w:eastAsia="en-GB"/>
                      </w:rPr>
                      <w:drawing>
                        <wp:inline distT="0" distB="0" distL="0" distR="0">
                          <wp:extent cx="4511675" cy="250190"/>
                          <wp:effectExtent l="19050" t="0" r="3175" b="0"/>
                          <wp:docPr id="15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srcRect/>
                                  <a:stretch>
                                    <a:fillRect/>
                                  </a:stretch>
                                </pic:blipFill>
                                <pic:spPr bwMode="auto">
                                  <a:xfrm>
                                    <a:off x="0" y="0"/>
                                    <a:ext cx="4511675" cy="250190"/>
                                  </a:xfrm>
                                  <a:prstGeom prst="rect">
                                    <a:avLst/>
                                  </a:prstGeom>
                                  <a:noFill/>
                                  <a:ln w="9525">
                                    <a:noFill/>
                                    <a:miter lim="800000"/>
                                    <a:headEnd/>
                                    <a:tailEnd/>
                                  </a:ln>
                                </pic:spPr>
                              </pic:pic>
                            </a:graphicData>
                          </a:graphic>
                        </wp:inline>
                      </w:drawing>
                    </w:r>
                    <w:r>
                      <w:rPr>
                        <w:b/>
                        <w:noProof/>
                        <w:position w:val="1"/>
                        <w:sz w:val="44"/>
                        <w:lang w:val="en-GB" w:eastAsia="en-GB"/>
                      </w:rPr>
                      <w:drawing>
                        <wp:inline distT="0" distB="0" distL="0" distR="0">
                          <wp:extent cx="4511675" cy="250190"/>
                          <wp:effectExtent l="19050" t="0" r="3175" b="0"/>
                          <wp:docPr id="15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srcRect/>
                                  <a:stretch>
                                    <a:fillRect/>
                                  </a:stretch>
                                </pic:blipFill>
                                <pic:spPr bwMode="auto">
                                  <a:xfrm>
                                    <a:off x="0" y="0"/>
                                    <a:ext cx="4511675" cy="250190"/>
                                  </a:xfrm>
                                  <a:prstGeom prst="rect">
                                    <a:avLst/>
                                  </a:prstGeom>
                                  <a:noFill/>
                                  <a:ln w="9525">
                                    <a:noFill/>
                                    <a:miter lim="800000"/>
                                    <a:headEnd/>
                                    <a:tailEnd/>
                                  </a:ln>
                                </pic:spPr>
                              </pic:pic>
                            </a:graphicData>
                          </a:graphic>
                        </wp:inline>
                      </w:drawing>
                    </w:r>
                    <w:r>
                      <w:rPr>
                        <w:b/>
                        <w:noProof/>
                        <w:position w:val="1"/>
                        <w:sz w:val="44"/>
                        <w:lang w:val="en-GB" w:eastAsia="en-GB"/>
                      </w:rPr>
                      <w:drawing>
                        <wp:inline distT="0" distB="0" distL="0" distR="0">
                          <wp:extent cx="4511675" cy="250190"/>
                          <wp:effectExtent l="19050" t="0" r="3175" b="0"/>
                          <wp:docPr id="15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srcRect/>
                                  <a:stretch>
                                    <a:fillRect/>
                                  </a:stretch>
                                </pic:blipFill>
                                <pic:spPr bwMode="auto">
                                  <a:xfrm>
                                    <a:off x="0" y="0"/>
                                    <a:ext cx="4511675" cy="250190"/>
                                  </a:xfrm>
                                  <a:prstGeom prst="rect">
                                    <a:avLst/>
                                  </a:prstGeom>
                                  <a:noFill/>
                                  <a:ln w="9525">
                                    <a:noFill/>
                                    <a:miter lim="800000"/>
                                    <a:headEnd/>
                                    <a:tailEnd/>
                                  </a:ln>
                                </pic:spPr>
                              </pic:pic>
                            </a:graphicData>
                          </a:graphic>
                        </wp:inline>
                      </w:drawing>
                    </w:r>
                    <w:r>
                      <w:rPr>
                        <w:b/>
                        <w:noProof/>
                        <w:position w:val="1"/>
                        <w:sz w:val="44"/>
                        <w:lang w:val="en-GB" w:eastAsia="en-GB"/>
                      </w:rPr>
                      <w:drawing>
                        <wp:inline distT="0" distB="0" distL="0" distR="0">
                          <wp:extent cx="4537710" cy="120650"/>
                          <wp:effectExtent l="0" t="0" r="0" b="0"/>
                          <wp:docPr id="15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4537710" cy="120650"/>
                                  </a:xfrm>
                                  <a:prstGeom prst="rect">
                                    <a:avLst/>
                                  </a:prstGeom>
                                  <a:noFill/>
                                  <a:ln w="9525">
                                    <a:noFill/>
                                    <a:miter lim="800000"/>
                                    <a:headEnd/>
                                    <a:tailEnd/>
                                  </a:ln>
                                </pic:spPr>
                              </pic:pic>
                            </a:graphicData>
                          </a:graphic>
                        </wp:inline>
                      </w:drawing>
                    </w:r>
                  </w:p>
                </w:txbxContent>
              </v:textbox>
            </v:shape>
          </v:group>
        </w:pict>
      </w:r>
      <w:r w:rsidR="00535B98">
        <w:rPr>
          <w:rFonts w:ascii="Cambria"/>
          <w:noProof/>
          <w:sz w:val="19"/>
          <w:lang w:val="en-GB" w:eastAsia="en-GB"/>
        </w:rPr>
        <w:pict>
          <v:group id="_x0000_s1260" style="position:absolute;margin-left:19.1pt;margin-top:34.1pt;width:418pt;height:31.35pt;z-index:251682304" coordorigin="1442,2620" coordsize="8360,627">
            <v:group id="_x0000_s1261" style="position:absolute;left:1442;top:2620;width:8360;height:627" coordorigin="1442,2620" coordsize="8360,627">
              <v:rect id="_x0000_s1262" style="position:absolute;left:2664;top:2620;width:7138;height:627" fillcolor="#b8cce3" stroked="f"/>
              <v:rect id="_x0000_s1263" style="position:absolute;left:1442;top:2620;width:1222;height:627" fillcolor="#b8cce3" stroked="f"/>
            </v:group>
            <v:shape id="_x0000_s1264" type="#_x0000_t202" style="position:absolute;left:1587;top:2710;width:7402;height:391" filled="f" stroked="f">
              <v:textbox style="mso-next-textbox:#_x0000_s1264" inset="0,0,0,0">
                <w:txbxContent>
                  <w:p w:rsidR="003E611A" w:rsidRDefault="003E611A" w:rsidP="00D11ABB">
                    <w:pPr>
                      <w:spacing w:line="491" w:lineRule="exact"/>
                      <w:rPr>
                        <w:rFonts w:ascii="Calibri"/>
                        <w:sz w:val="18"/>
                      </w:rPr>
                    </w:pPr>
                    <w:r>
                      <w:rPr>
                        <w:b/>
                        <w:position w:val="1"/>
                        <w:sz w:val="44"/>
                      </w:rPr>
                      <w:t xml:space="preserve">58% </w:t>
                    </w:r>
                    <w:r>
                      <w:rPr>
                        <w:b/>
                        <w:noProof/>
                        <w:position w:val="1"/>
                        <w:sz w:val="44"/>
                        <w:lang w:val="en-GB" w:eastAsia="en-GB"/>
                      </w:rPr>
                      <w:drawing>
                        <wp:inline distT="0" distB="0" distL="0" distR="0">
                          <wp:extent cx="4511675" cy="250190"/>
                          <wp:effectExtent l="19050" t="0" r="3175" b="0"/>
                          <wp:docPr id="8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srcRect/>
                                  <a:stretch>
                                    <a:fillRect/>
                                  </a:stretch>
                                </pic:blipFill>
                                <pic:spPr bwMode="auto">
                                  <a:xfrm>
                                    <a:off x="0" y="0"/>
                                    <a:ext cx="4511675" cy="250190"/>
                                  </a:xfrm>
                                  <a:prstGeom prst="rect">
                                    <a:avLst/>
                                  </a:prstGeom>
                                  <a:noFill/>
                                  <a:ln w="9525">
                                    <a:noFill/>
                                    <a:miter lim="800000"/>
                                    <a:headEnd/>
                                    <a:tailEnd/>
                                  </a:ln>
                                </pic:spPr>
                              </pic:pic>
                            </a:graphicData>
                          </a:graphic>
                        </wp:inline>
                      </w:drawing>
                    </w:r>
                    <w:r>
                      <w:rPr>
                        <w:b/>
                        <w:noProof/>
                        <w:position w:val="1"/>
                        <w:sz w:val="44"/>
                        <w:lang w:val="en-GB" w:eastAsia="en-GB"/>
                      </w:rPr>
                      <w:drawing>
                        <wp:inline distT="0" distB="0" distL="0" distR="0">
                          <wp:extent cx="4511675" cy="250190"/>
                          <wp:effectExtent l="19050" t="0" r="3175" b="0"/>
                          <wp:docPr id="8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srcRect/>
                                  <a:stretch>
                                    <a:fillRect/>
                                  </a:stretch>
                                </pic:blipFill>
                                <pic:spPr bwMode="auto">
                                  <a:xfrm>
                                    <a:off x="0" y="0"/>
                                    <a:ext cx="4511675" cy="250190"/>
                                  </a:xfrm>
                                  <a:prstGeom prst="rect">
                                    <a:avLst/>
                                  </a:prstGeom>
                                  <a:noFill/>
                                  <a:ln w="9525">
                                    <a:noFill/>
                                    <a:miter lim="800000"/>
                                    <a:headEnd/>
                                    <a:tailEnd/>
                                  </a:ln>
                                </pic:spPr>
                              </pic:pic>
                            </a:graphicData>
                          </a:graphic>
                        </wp:inline>
                      </w:drawing>
                    </w:r>
                    <w:r>
                      <w:rPr>
                        <w:b/>
                        <w:noProof/>
                        <w:position w:val="1"/>
                        <w:sz w:val="44"/>
                        <w:lang w:val="en-GB" w:eastAsia="en-GB"/>
                      </w:rPr>
                      <w:drawing>
                        <wp:inline distT="0" distB="0" distL="0" distR="0">
                          <wp:extent cx="4537710" cy="120650"/>
                          <wp:effectExtent l="0" t="0" r="0" b="0"/>
                          <wp:docPr id="8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4537710" cy="120650"/>
                                  </a:xfrm>
                                  <a:prstGeom prst="rect">
                                    <a:avLst/>
                                  </a:prstGeom>
                                  <a:noFill/>
                                  <a:ln w="9525">
                                    <a:noFill/>
                                    <a:miter lim="800000"/>
                                    <a:headEnd/>
                                    <a:tailEnd/>
                                  </a:ln>
                                </pic:spPr>
                              </pic:pic>
                            </a:graphicData>
                          </a:graphic>
                        </wp:inline>
                      </w:drawing>
                    </w:r>
                  </w:p>
                </w:txbxContent>
              </v:textbox>
            </v:shape>
          </v:group>
        </w:pict>
      </w:r>
    </w:p>
    <w:p w:rsidR="003C3EFC" w:rsidRPr="00BA27E1" w:rsidRDefault="003C3EFC" w:rsidP="00F03374">
      <w:pPr>
        <w:pStyle w:val="Heading1"/>
        <w:spacing w:before="100" w:beforeAutospacing="1"/>
        <w:ind w:left="0"/>
        <w:rPr>
          <w:rFonts w:ascii="Arial" w:hAnsi="Arial" w:cs="Arial"/>
        </w:rPr>
      </w:pPr>
      <w:r w:rsidRPr="00BA27E1">
        <w:rPr>
          <w:rFonts w:ascii="Arial" w:hAnsi="Arial" w:cs="Arial"/>
          <w:color w:val="1F487C"/>
        </w:rPr>
        <w:lastRenderedPageBreak/>
        <w:t>Introduction</w:t>
      </w:r>
    </w:p>
    <w:p w:rsidR="003C3EFC" w:rsidRDefault="003C3EFC" w:rsidP="00F03374">
      <w:pPr>
        <w:pStyle w:val="BodyText"/>
        <w:spacing w:before="100" w:beforeAutospacing="1" w:line="276" w:lineRule="auto"/>
        <w:ind w:right="1162"/>
      </w:pPr>
      <w:r>
        <w:t xml:space="preserve">In August 2015, Headway – the brain injury association launched its Justice Project. The </w:t>
      </w:r>
      <w:r w:rsidR="004E1E21">
        <w:t xml:space="preserve">Justice Project aims to: </w:t>
      </w:r>
    </w:p>
    <w:p w:rsidR="003C3EFC" w:rsidRDefault="003C3EFC" w:rsidP="00F03374">
      <w:pPr>
        <w:pStyle w:val="BodyText"/>
        <w:numPr>
          <w:ilvl w:val="0"/>
          <w:numId w:val="4"/>
        </w:numPr>
        <w:spacing w:before="100" w:beforeAutospacing="1" w:line="276" w:lineRule="auto"/>
        <w:ind w:left="1535" w:right="1162"/>
      </w:pPr>
      <w:r>
        <w:t xml:space="preserve">raise awareness of brain injury throughout </w:t>
      </w:r>
      <w:r w:rsidR="004E1E21">
        <w:t>UK</w:t>
      </w:r>
      <w:r>
        <w:t xml:space="preserve"> criminal justice system</w:t>
      </w:r>
      <w:r w:rsidR="004E1E21">
        <w:t>s</w:t>
      </w:r>
      <w:r w:rsidR="00973517">
        <w:br/>
      </w:r>
    </w:p>
    <w:p w:rsidR="003C3EFC" w:rsidRDefault="003C3EFC" w:rsidP="00F03374">
      <w:pPr>
        <w:pStyle w:val="BodyText"/>
        <w:numPr>
          <w:ilvl w:val="0"/>
          <w:numId w:val="4"/>
        </w:numPr>
        <w:spacing w:before="100" w:beforeAutospacing="1" w:line="276" w:lineRule="auto"/>
        <w:ind w:left="1535" w:right="1162"/>
      </w:pPr>
      <w:r>
        <w:t>improve brain injury identification</w:t>
      </w:r>
      <w:r w:rsidR="00973517">
        <w:br/>
      </w:r>
    </w:p>
    <w:p w:rsidR="003C3EFC" w:rsidRDefault="003C3EFC" w:rsidP="00F03374">
      <w:pPr>
        <w:pStyle w:val="BodyText"/>
        <w:numPr>
          <w:ilvl w:val="0"/>
          <w:numId w:val="4"/>
        </w:numPr>
        <w:spacing w:before="100" w:beforeAutospacing="1" w:line="276" w:lineRule="auto"/>
        <w:ind w:left="1535" w:right="1162"/>
      </w:pPr>
      <w:r>
        <w:t>ensure people with brain injuries in contact with the criminal justice system are treated appropriately and provided with the support they need</w:t>
      </w:r>
      <w:r w:rsidR="00973517">
        <w:br/>
      </w:r>
    </w:p>
    <w:p w:rsidR="003C3EFC" w:rsidRDefault="003C3EFC" w:rsidP="00F03374">
      <w:pPr>
        <w:pStyle w:val="BodyText"/>
        <w:numPr>
          <w:ilvl w:val="0"/>
          <w:numId w:val="4"/>
        </w:numPr>
        <w:spacing w:before="100" w:beforeAutospacing="1" w:line="276" w:lineRule="auto"/>
        <w:ind w:left="1535" w:right="1162"/>
      </w:pPr>
      <w:r>
        <w:t>provide brain injury survivors with access to specialist legal advice and representation</w:t>
      </w:r>
      <w:r w:rsidR="00973517">
        <w:br/>
      </w:r>
    </w:p>
    <w:p w:rsidR="003C3EFC" w:rsidRDefault="003C3EFC" w:rsidP="00F03374">
      <w:pPr>
        <w:pStyle w:val="BodyText"/>
        <w:numPr>
          <w:ilvl w:val="0"/>
          <w:numId w:val="4"/>
        </w:numPr>
        <w:spacing w:before="100" w:beforeAutospacing="1" w:line="276" w:lineRule="auto"/>
        <w:ind w:left="1535" w:right="1162"/>
      </w:pPr>
      <w:r>
        <w:t>divert people with brain injuries away from the criminal justice system where appropriate</w:t>
      </w:r>
    </w:p>
    <w:p w:rsidR="003C3EFC" w:rsidRDefault="003C3EFC" w:rsidP="00F03374">
      <w:pPr>
        <w:pStyle w:val="BodyText"/>
        <w:spacing w:before="100" w:beforeAutospacing="1" w:line="276" w:lineRule="auto"/>
        <w:ind w:right="1162"/>
      </w:pPr>
      <w:r>
        <w:t>The project was developed in response to research demonstrating a high prevalence of brain injury (</w:t>
      </w:r>
      <w:r w:rsidR="007C227D">
        <w:t xml:space="preserve">up to </w:t>
      </w:r>
      <w:r>
        <w:t>60%) in some offending institutions in the UK</w:t>
      </w:r>
      <w:r w:rsidR="002601A9">
        <w:rPr>
          <w:rStyle w:val="FootnoteReference"/>
        </w:rPr>
        <w:footnoteReference w:id="1"/>
      </w:r>
      <w:r w:rsidR="002601A9">
        <w:t xml:space="preserve"> </w:t>
      </w:r>
      <w:r w:rsidR="002601A9">
        <w:rPr>
          <w:rStyle w:val="FootnoteReference"/>
        </w:rPr>
        <w:footnoteReference w:id="2"/>
      </w:r>
      <w:r>
        <w:t xml:space="preserve">. </w:t>
      </w:r>
      <w:r w:rsidR="00F03374">
        <w:t>Despite</w:t>
      </w:r>
      <w:r w:rsidR="00600897">
        <w:t xml:space="preserve"> high prevalence</w:t>
      </w:r>
      <w:r w:rsidR="005103F5">
        <w:t xml:space="preserve"> of brain injury</w:t>
      </w:r>
      <w:r>
        <w:t xml:space="preserve">, anecdotal evidence from brain injury survivors indicates a lack of understanding about brain injury within the criminal justice system. </w:t>
      </w:r>
    </w:p>
    <w:p w:rsidR="003C3EFC" w:rsidRDefault="003C3EFC" w:rsidP="00F03374">
      <w:pPr>
        <w:pStyle w:val="BodyText"/>
        <w:spacing w:before="100" w:beforeAutospacing="1" w:line="276" w:lineRule="auto"/>
        <w:ind w:right="1162"/>
      </w:pPr>
      <w:r>
        <w:t xml:space="preserve">Headway’s Brain Injury Identity Card </w:t>
      </w:r>
      <w:r w:rsidR="004E1E21">
        <w:t xml:space="preserve">has been developed as part of the Justice Project </w:t>
      </w:r>
      <w:r>
        <w:t xml:space="preserve">to improve identification of brain injury and to provide brain injury survivors with access to criminal legal advice and representation. </w:t>
      </w:r>
    </w:p>
    <w:p w:rsidR="00DD529B" w:rsidRDefault="003C3EFC" w:rsidP="00F03374">
      <w:pPr>
        <w:pStyle w:val="BodyText"/>
        <w:spacing w:before="100" w:beforeAutospacing="1" w:line="276" w:lineRule="auto"/>
        <w:ind w:right="1162"/>
      </w:pPr>
      <w:r>
        <w:t xml:space="preserve">A pilot study of the Brain Injury Identity Card was carried out </w:t>
      </w:r>
      <w:r w:rsidR="00600897">
        <w:t>from</w:t>
      </w:r>
      <w:r>
        <w:t xml:space="preserve"> April to June 2016 within the internal Headway network. </w:t>
      </w:r>
      <w:r w:rsidR="00797214">
        <w:t xml:space="preserve">In this time </w:t>
      </w:r>
      <w:r>
        <w:t>259</w:t>
      </w:r>
      <w:r w:rsidR="00797214">
        <w:t xml:space="preserve"> survivors</w:t>
      </w:r>
      <w:r>
        <w:t xml:space="preserve"> associated with a Headway group or branch were</w:t>
      </w:r>
      <w:r w:rsidR="0034403C">
        <w:t xml:space="preserve"> issued with an ID card and</w:t>
      </w:r>
      <w:r w:rsidR="00DD529B">
        <w:t>,</w:t>
      </w:r>
      <w:r w:rsidR="0034403C">
        <w:t xml:space="preserve"> as part of the pilot evaluation,</w:t>
      </w:r>
      <w:r>
        <w:t xml:space="preserve"> asked what they thought of the ID card and the application process. </w:t>
      </w:r>
    </w:p>
    <w:p w:rsidR="00DD529B" w:rsidRDefault="003C3EFC" w:rsidP="00F03374">
      <w:pPr>
        <w:pStyle w:val="BodyText"/>
        <w:spacing w:before="100" w:beforeAutospacing="1" w:line="276" w:lineRule="auto"/>
        <w:ind w:right="1162"/>
      </w:pPr>
      <w:r>
        <w:t xml:space="preserve">The results were overwhelmingly positive, with the vast majority of respondents feeling that the application process and card itself were excellent. </w:t>
      </w:r>
    </w:p>
    <w:p w:rsidR="003C3EFC" w:rsidRDefault="00600897" w:rsidP="00F03374">
      <w:pPr>
        <w:pStyle w:val="BodyText"/>
        <w:spacing w:before="100" w:beforeAutospacing="1" w:line="276" w:lineRule="auto"/>
        <w:ind w:right="1162"/>
      </w:pPr>
      <w:r>
        <w:t>F</w:t>
      </w:r>
      <w:r w:rsidR="003C3EFC">
        <w:t xml:space="preserve">eedback received resulted in a number of changes being made to the card; this included featuring the Headway helpline number on the card, allowing the </w:t>
      </w:r>
      <w:r>
        <w:t>brain injury survivor</w:t>
      </w:r>
      <w:r w:rsidR="003C3EFC">
        <w:t xml:space="preserve"> to personalise the card by choosing four listed effects rather than using four generic statements about common effects, and shortening the application to make it </w:t>
      </w:r>
      <w:proofErr w:type="gramStart"/>
      <w:r w:rsidR="003C3EFC">
        <w:lastRenderedPageBreak/>
        <w:t>more</w:t>
      </w:r>
      <w:proofErr w:type="gramEnd"/>
      <w:r w:rsidR="003C3EFC">
        <w:t xml:space="preserve"> user-friendly. </w:t>
      </w:r>
    </w:p>
    <w:p w:rsidR="003C3EFC" w:rsidRDefault="003C3EFC" w:rsidP="00DD529B">
      <w:pPr>
        <w:pStyle w:val="BodyText"/>
        <w:spacing w:before="100" w:beforeAutospacing="1" w:line="276" w:lineRule="auto"/>
        <w:ind w:right="1162"/>
      </w:pPr>
      <w:r>
        <w:t xml:space="preserve">The </w:t>
      </w:r>
      <w:r w:rsidR="00DD529B">
        <w:t>Justice Project was publicly launched by HRH Prince Harry</w:t>
      </w:r>
      <w:r>
        <w:t xml:space="preserve"> in July 2017 in England</w:t>
      </w:r>
      <w:r w:rsidR="00600897">
        <w:t>,</w:t>
      </w:r>
      <w:r>
        <w:t xml:space="preserve"> </w:t>
      </w:r>
      <w:r w:rsidR="00DD529B">
        <w:t xml:space="preserve">with subsequent launch events taking place in </w:t>
      </w:r>
      <w:r>
        <w:t>October 2017 in Scotland</w:t>
      </w:r>
      <w:r w:rsidR="00DD529B">
        <w:t>,</w:t>
      </w:r>
      <w:r w:rsidR="00600897">
        <w:t xml:space="preserve"> and June 2018 in Northern Ireland</w:t>
      </w:r>
      <w:r w:rsidR="00DD529B">
        <w:t xml:space="preserve">. Plans are in place to </w:t>
      </w:r>
      <w:r w:rsidR="00600897">
        <w:t xml:space="preserve">launch the card in Wales. </w:t>
      </w:r>
      <w:r>
        <w:t xml:space="preserve">Following the public launches, the number of ID card applications increased </w:t>
      </w:r>
      <w:r w:rsidR="00DD529B">
        <w:t>significantly and in excess of 4,000 cards have now been issued</w:t>
      </w:r>
      <w:r>
        <w:t xml:space="preserve">. </w:t>
      </w:r>
    </w:p>
    <w:p w:rsidR="003C3EFC" w:rsidRDefault="003C3EFC" w:rsidP="00DD529B">
      <w:pPr>
        <w:pStyle w:val="BodyText"/>
        <w:spacing w:before="100" w:beforeAutospacing="1" w:line="276" w:lineRule="auto"/>
        <w:ind w:right="1162"/>
      </w:pPr>
      <w:r>
        <w:t xml:space="preserve">In May 2018, </w:t>
      </w:r>
      <w:r w:rsidR="00DD529B">
        <w:t>a second</w:t>
      </w:r>
      <w:r>
        <w:t xml:space="preserve"> survey was conducted to gather further feedback on the card. The survey was sent to </w:t>
      </w:r>
      <w:r w:rsidR="008342BB">
        <w:t xml:space="preserve">brain injury </w:t>
      </w:r>
      <w:r>
        <w:t xml:space="preserve">survivors who had successfully received a card and had given their consent to be contacted for evaluation purposes. </w:t>
      </w:r>
    </w:p>
    <w:p w:rsidR="003C3EFC" w:rsidRDefault="003C3EFC" w:rsidP="00DD529B">
      <w:pPr>
        <w:pStyle w:val="BodyText"/>
        <w:spacing w:before="100" w:beforeAutospacing="1" w:line="276" w:lineRule="auto"/>
        <w:ind w:right="1213"/>
      </w:pPr>
      <w:r>
        <w:t>The survey was hosted on the Survey Monkey website</w:t>
      </w:r>
      <w:r w:rsidR="008342BB">
        <w:t xml:space="preserve"> (</w:t>
      </w:r>
      <w:hyperlink r:id="rId16" w:history="1">
        <w:r w:rsidR="008342BB" w:rsidRPr="004C280A">
          <w:rPr>
            <w:rStyle w:val="Hyperlink"/>
          </w:rPr>
          <w:t>www.surveymonkey.com</w:t>
        </w:r>
      </w:hyperlink>
      <w:r w:rsidR="008342BB">
        <w:t xml:space="preserve">) </w:t>
      </w:r>
      <w:r>
        <w:t xml:space="preserve"> and promoted via email to all Headway groups and branches. </w:t>
      </w:r>
    </w:p>
    <w:p w:rsidR="003C3EFC" w:rsidRDefault="003C3EFC" w:rsidP="00DD529B">
      <w:pPr>
        <w:pStyle w:val="BodyText"/>
        <w:spacing w:before="100" w:beforeAutospacing="1" w:line="276" w:lineRule="auto"/>
        <w:ind w:right="1384"/>
      </w:pPr>
      <w:r>
        <w:t xml:space="preserve">595 people responded to the survey. Headway would like to take this opportunity </w:t>
      </w:r>
      <w:r w:rsidR="006C0CA6">
        <w:t>t</w:t>
      </w:r>
      <w:r>
        <w:t>o thank everyone who took the time to participate.</w:t>
      </w:r>
    </w:p>
    <w:p w:rsidR="003C3EFC" w:rsidRDefault="003C3EFC" w:rsidP="00DD529B">
      <w:pPr>
        <w:pStyle w:val="BodyText"/>
        <w:spacing w:before="100" w:beforeAutospacing="1" w:line="276" w:lineRule="auto"/>
        <w:ind w:right="1384"/>
      </w:pPr>
      <w:r>
        <w:t xml:space="preserve">If you would like to discuss any aspect of the survey, the ID card or the Justice Project, please contact Liz Partridge, Justice Project Manager, on </w:t>
      </w:r>
      <w:hyperlink r:id="rId17" w:history="1">
        <w:r w:rsidRPr="000235E7">
          <w:rPr>
            <w:rStyle w:val="Hyperlink"/>
          </w:rPr>
          <w:t>justiceproject@headway.org.uk</w:t>
        </w:r>
      </w:hyperlink>
      <w:r>
        <w:t xml:space="preserve"> </w:t>
      </w:r>
    </w:p>
    <w:p w:rsidR="003C3EFC" w:rsidRDefault="003C3EFC" w:rsidP="00DD529B">
      <w:pPr>
        <w:pStyle w:val="BodyText"/>
        <w:spacing w:before="100" w:beforeAutospacing="1" w:line="276" w:lineRule="auto"/>
        <w:ind w:right="1384"/>
      </w:pPr>
      <w:r>
        <w:t xml:space="preserve">Media requests should be directed to James Coxon on </w:t>
      </w:r>
      <w:hyperlink r:id="rId18" w:history="1">
        <w:r w:rsidRPr="000235E7">
          <w:rPr>
            <w:rStyle w:val="Hyperlink"/>
          </w:rPr>
          <w:t>press.manager@headway.org.uk</w:t>
        </w:r>
      </w:hyperlink>
      <w:r>
        <w:t xml:space="preserve">  or 0115 947 1901. </w:t>
      </w:r>
    </w:p>
    <w:p w:rsidR="00C17368" w:rsidRDefault="00C17368">
      <w:pPr>
        <w:spacing w:line="276" w:lineRule="auto"/>
        <w:sectPr w:rsidR="00C17368">
          <w:pgSz w:w="11910" w:h="16840"/>
          <w:pgMar w:top="1700" w:right="300" w:bottom="1220" w:left="1060" w:header="318" w:footer="1020" w:gutter="0"/>
          <w:cols w:space="720"/>
        </w:sectPr>
      </w:pPr>
    </w:p>
    <w:p w:rsidR="00C17368" w:rsidRDefault="00C17368">
      <w:pPr>
        <w:pStyle w:val="BodyText"/>
        <w:spacing w:before="1"/>
        <w:rPr>
          <w:sz w:val="13"/>
        </w:rPr>
      </w:pPr>
    </w:p>
    <w:p w:rsidR="00C17368" w:rsidRPr="008342BB" w:rsidRDefault="00BD6BB9" w:rsidP="00BA27E1">
      <w:pPr>
        <w:pStyle w:val="Heading1"/>
        <w:spacing w:before="100" w:beforeAutospacing="1" w:line="276" w:lineRule="auto"/>
        <w:ind w:left="0" w:right="170"/>
        <w:rPr>
          <w:rFonts w:ascii="Arial" w:hAnsi="Arial" w:cs="Arial"/>
        </w:rPr>
      </w:pPr>
      <w:bookmarkStart w:id="2" w:name="_TOC_250006"/>
      <w:bookmarkEnd w:id="2"/>
      <w:r w:rsidRPr="008342BB">
        <w:rPr>
          <w:rFonts w:ascii="Arial" w:hAnsi="Arial" w:cs="Arial"/>
          <w:color w:val="1F487C"/>
        </w:rPr>
        <w:t xml:space="preserve">Survey results </w:t>
      </w:r>
      <w:r w:rsidR="00525157" w:rsidRPr="008342BB">
        <w:rPr>
          <w:rFonts w:ascii="Arial" w:hAnsi="Arial" w:cs="Arial"/>
          <w:color w:val="1F487C"/>
        </w:rPr>
        <w:t>–</w:t>
      </w:r>
      <w:r w:rsidRPr="008342BB">
        <w:rPr>
          <w:rFonts w:ascii="Arial" w:hAnsi="Arial" w:cs="Arial"/>
          <w:color w:val="1F487C"/>
        </w:rPr>
        <w:t xml:space="preserve"> </w:t>
      </w:r>
      <w:r w:rsidR="00525157" w:rsidRPr="008342BB">
        <w:rPr>
          <w:rFonts w:ascii="Arial" w:hAnsi="Arial" w:cs="Arial"/>
          <w:color w:val="1F487C"/>
        </w:rPr>
        <w:t xml:space="preserve">Experiences of Headway’s Brain Injury </w:t>
      </w:r>
      <w:r w:rsidR="006C0CA6" w:rsidRPr="008342BB">
        <w:rPr>
          <w:rFonts w:ascii="Arial" w:hAnsi="Arial" w:cs="Arial"/>
          <w:color w:val="1F487C"/>
        </w:rPr>
        <w:t>I</w:t>
      </w:r>
      <w:r w:rsidR="00525157" w:rsidRPr="008342BB">
        <w:rPr>
          <w:rFonts w:ascii="Arial" w:hAnsi="Arial" w:cs="Arial"/>
          <w:color w:val="1F487C"/>
        </w:rPr>
        <w:t>dentity Card</w:t>
      </w:r>
    </w:p>
    <w:p w:rsidR="00C17368" w:rsidRDefault="00BD6BB9" w:rsidP="00BA27E1">
      <w:pPr>
        <w:pStyle w:val="BodyText"/>
        <w:spacing w:before="100" w:beforeAutospacing="1" w:line="276" w:lineRule="auto"/>
        <w:ind w:right="170"/>
      </w:pPr>
      <w:r>
        <w:t>This questionnaire was intended for</w:t>
      </w:r>
      <w:r w:rsidR="00525157">
        <w:t xml:space="preserve"> brain injury survivors who were successful in their application to</w:t>
      </w:r>
      <w:r w:rsidR="00DD529B">
        <w:t xml:space="preserve"> receive</w:t>
      </w:r>
      <w:r w:rsidR="00525157">
        <w:t xml:space="preserve"> a Headway Brain Injury Identity Card</w:t>
      </w:r>
      <w:r>
        <w:t>.</w:t>
      </w:r>
    </w:p>
    <w:p w:rsidR="00C17368" w:rsidRPr="008342BB" w:rsidRDefault="00BD6BB9" w:rsidP="00BA27E1">
      <w:pPr>
        <w:pStyle w:val="Heading1"/>
        <w:spacing w:before="100" w:beforeAutospacing="1" w:line="276" w:lineRule="auto"/>
        <w:ind w:left="0"/>
        <w:rPr>
          <w:rFonts w:ascii="Arial" w:hAnsi="Arial" w:cs="Arial"/>
          <w:color w:val="4F81BC"/>
        </w:rPr>
      </w:pPr>
      <w:bookmarkStart w:id="3" w:name="_TOC_250005"/>
      <w:bookmarkEnd w:id="3"/>
      <w:r w:rsidRPr="008342BB">
        <w:rPr>
          <w:rFonts w:ascii="Arial" w:hAnsi="Arial" w:cs="Arial"/>
          <w:color w:val="4F81BC"/>
        </w:rPr>
        <w:t xml:space="preserve">Section one: </w:t>
      </w:r>
      <w:r w:rsidR="003C3EFC" w:rsidRPr="008342BB">
        <w:rPr>
          <w:rFonts w:ascii="Arial" w:hAnsi="Arial" w:cs="Arial"/>
          <w:color w:val="4F81BC"/>
        </w:rPr>
        <w:t>Application</w:t>
      </w:r>
      <w:r w:rsidR="0057109A" w:rsidRPr="008342BB">
        <w:rPr>
          <w:rFonts w:ascii="Arial" w:hAnsi="Arial" w:cs="Arial"/>
          <w:color w:val="4F81BC"/>
        </w:rPr>
        <w:t xml:space="preserve"> form</w:t>
      </w:r>
    </w:p>
    <w:p w:rsidR="000B6A51" w:rsidRDefault="000B6A51" w:rsidP="00BA27E1">
      <w:pPr>
        <w:pStyle w:val="Heading1"/>
        <w:spacing w:before="100" w:beforeAutospacing="1" w:line="276" w:lineRule="auto"/>
        <w:ind w:left="0"/>
        <w:rPr>
          <w:rFonts w:ascii="Arial" w:hAnsi="Arial" w:cs="Arial"/>
          <w:b w:val="0"/>
          <w:sz w:val="24"/>
        </w:rPr>
      </w:pPr>
      <w:r>
        <w:rPr>
          <w:rFonts w:ascii="Arial" w:hAnsi="Arial" w:cs="Arial"/>
          <w:b w:val="0"/>
          <w:sz w:val="24"/>
        </w:rPr>
        <w:t>Respondents were first ask</w:t>
      </w:r>
      <w:r w:rsidR="008342BB">
        <w:rPr>
          <w:rFonts w:ascii="Arial" w:hAnsi="Arial" w:cs="Arial"/>
          <w:b w:val="0"/>
          <w:sz w:val="24"/>
        </w:rPr>
        <w:t>ed what they thought of the ID c</w:t>
      </w:r>
      <w:r>
        <w:rPr>
          <w:rFonts w:ascii="Arial" w:hAnsi="Arial" w:cs="Arial"/>
          <w:b w:val="0"/>
          <w:sz w:val="24"/>
        </w:rPr>
        <w:t xml:space="preserve">ard application form. The application form was available in both an electronic and paper form. </w:t>
      </w:r>
    </w:p>
    <w:p w:rsidR="000B6A51" w:rsidRDefault="000B6A51" w:rsidP="00BA27E1">
      <w:pPr>
        <w:pStyle w:val="Heading1"/>
        <w:spacing w:before="100" w:beforeAutospacing="1" w:line="276" w:lineRule="auto"/>
        <w:ind w:left="0"/>
        <w:rPr>
          <w:rFonts w:ascii="Arial" w:hAnsi="Arial" w:cs="Arial"/>
          <w:b w:val="0"/>
          <w:sz w:val="24"/>
        </w:rPr>
      </w:pPr>
      <w:r>
        <w:rPr>
          <w:rFonts w:ascii="Arial" w:hAnsi="Arial" w:cs="Arial"/>
          <w:b w:val="0"/>
          <w:sz w:val="24"/>
        </w:rPr>
        <w:t xml:space="preserve">Of the respondents who had completed the electronic form, 97% felt that it was </w:t>
      </w:r>
      <w:r w:rsidR="00C82CB3">
        <w:rPr>
          <w:rFonts w:ascii="Arial" w:hAnsi="Arial" w:cs="Arial"/>
          <w:b w:val="0"/>
          <w:sz w:val="24"/>
        </w:rPr>
        <w:t>‘</w:t>
      </w:r>
      <w:r>
        <w:rPr>
          <w:rFonts w:ascii="Arial" w:hAnsi="Arial" w:cs="Arial"/>
          <w:b w:val="0"/>
          <w:sz w:val="24"/>
        </w:rPr>
        <w:t>excellent</w:t>
      </w:r>
      <w:r w:rsidR="00C82CB3">
        <w:rPr>
          <w:rFonts w:ascii="Arial" w:hAnsi="Arial" w:cs="Arial"/>
          <w:b w:val="0"/>
          <w:sz w:val="24"/>
        </w:rPr>
        <w:t>’</w:t>
      </w:r>
      <w:r>
        <w:rPr>
          <w:rFonts w:ascii="Arial" w:hAnsi="Arial" w:cs="Arial"/>
          <w:b w:val="0"/>
          <w:sz w:val="24"/>
        </w:rPr>
        <w:t xml:space="preserve"> or </w:t>
      </w:r>
      <w:r w:rsidR="00C82CB3">
        <w:rPr>
          <w:rFonts w:ascii="Arial" w:hAnsi="Arial" w:cs="Arial"/>
          <w:b w:val="0"/>
          <w:sz w:val="24"/>
        </w:rPr>
        <w:t>‘</w:t>
      </w:r>
      <w:r>
        <w:rPr>
          <w:rFonts w:ascii="Arial" w:hAnsi="Arial" w:cs="Arial"/>
          <w:b w:val="0"/>
          <w:sz w:val="24"/>
        </w:rPr>
        <w:t>good</w:t>
      </w:r>
      <w:r w:rsidR="00C82CB3">
        <w:rPr>
          <w:rFonts w:ascii="Arial" w:hAnsi="Arial" w:cs="Arial"/>
          <w:b w:val="0"/>
          <w:sz w:val="24"/>
        </w:rPr>
        <w:t>’</w:t>
      </w:r>
      <w:r>
        <w:rPr>
          <w:rFonts w:ascii="Arial" w:hAnsi="Arial" w:cs="Arial"/>
          <w:b w:val="0"/>
          <w:sz w:val="24"/>
        </w:rPr>
        <w:t xml:space="preserve">, with almost 60% of these feeling that it was </w:t>
      </w:r>
      <w:r w:rsidR="00C82CB3">
        <w:rPr>
          <w:rFonts w:ascii="Arial" w:hAnsi="Arial" w:cs="Arial"/>
          <w:b w:val="0"/>
          <w:sz w:val="24"/>
        </w:rPr>
        <w:t>‘</w:t>
      </w:r>
      <w:r>
        <w:rPr>
          <w:rFonts w:ascii="Arial" w:hAnsi="Arial" w:cs="Arial"/>
          <w:b w:val="0"/>
          <w:sz w:val="24"/>
        </w:rPr>
        <w:t>excellent</w:t>
      </w:r>
      <w:r w:rsidR="00C82CB3">
        <w:rPr>
          <w:rFonts w:ascii="Arial" w:hAnsi="Arial" w:cs="Arial"/>
          <w:b w:val="0"/>
          <w:sz w:val="24"/>
        </w:rPr>
        <w:t>’</w:t>
      </w:r>
      <w:r>
        <w:rPr>
          <w:rFonts w:ascii="Arial" w:hAnsi="Arial" w:cs="Arial"/>
          <w:b w:val="0"/>
          <w:sz w:val="24"/>
        </w:rPr>
        <w:t xml:space="preserve">. Less than 1% of respondents felt that it was </w:t>
      </w:r>
      <w:r w:rsidR="00C82CB3">
        <w:rPr>
          <w:rFonts w:ascii="Arial" w:hAnsi="Arial" w:cs="Arial"/>
          <w:b w:val="0"/>
          <w:sz w:val="24"/>
        </w:rPr>
        <w:t>‘</w:t>
      </w:r>
      <w:r>
        <w:rPr>
          <w:rFonts w:ascii="Arial" w:hAnsi="Arial" w:cs="Arial"/>
          <w:b w:val="0"/>
          <w:sz w:val="24"/>
        </w:rPr>
        <w:t>poor</w:t>
      </w:r>
      <w:r w:rsidR="00C82CB3">
        <w:rPr>
          <w:rFonts w:ascii="Arial" w:hAnsi="Arial" w:cs="Arial"/>
          <w:b w:val="0"/>
          <w:sz w:val="24"/>
        </w:rPr>
        <w:t>’</w:t>
      </w:r>
      <w:r>
        <w:rPr>
          <w:rFonts w:ascii="Arial" w:hAnsi="Arial" w:cs="Arial"/>
          <w:b w:val="0"/>
          <w:sz w:val="24"/>
        </w:rPr>
        <w:t xml:space="preserve">, and no respondents felt that it was </w:t>
      </w:r>
      <w:r w:rsidR="00C82CB3">
        <w:rPr>
          <w:rFonts w:ascii="Arial" w:hAnsi="Arial" w:cs="Arial"/>
          <w:b w:val="0"/>
          <w:sz w:val="24"/>
        </w:rPr>
        <w:t>‘</w:t>
      </w:r>
      <w:r>
        <w:rPr>
          <w:rFonts w:ascii="Arial" w:hAnsi="Arial" w:cs="Arial"/>
          <w:b w:val="0"/>
          <w:sz w:val="24"/>
        </w:rPr>
        <w:t>very poor</w:t>
      </w:r>
      <w:r w:rsidR="00C82CB3">
        <w:rPr>
          <w:rFonts w:ascii="Arial" w:hAnsi="Arial" w:cs="Arial"/>
          <w:b w:val="0"/>
          <w:sz w:val="24"/>
        </w:rPr>
        <w:t>’</w:t>
      </w:r>
      <w:r>
        <w:rPr>
          <w:rFonts w:ascii="Arial" w:hAnsi="Arial" w:cs="Arial"/>
          <w:b w:val="0"/>
          <w:sz w:val="24"/>
        </w:rPr>
        <w:t xml:space="preserve">. </w:t>
      </w:r>
    </w:p>
    <w:p w:rsidR="00C8564C" w:rsidRDefault="00535B98" w:rsidP="00785041">
      <w:pPr>
        <w:pStyle w:val="Heading1"/>
        <w:spacing w:before="202"/>
        <w:jc w:val="center"/>
        <w:rPr>
          <w:rFonts w:ascii="Arial" w:hAnsi="Arial" w:cs="Arial"/>
          <w:b w:val="0"/>
          <w:sz w:val="24"/>
        </w:rPr>
      </w:pPr>
      <w:r w:rsidRPr="00535B98">
        <w:rPr>
          <w:rFonts w:ascii="Arial" w:hAnsi="Arial" w:cs="Arial"/>
          <w:b w:val="0"/>
          <w:noProof/>
          <w:sz w:val="24"/>
          <w:lang w:eastAsia="zh-TW"/>
        </w:rPr>
        <w:pict>
          <v:shape id="_x0000_s1279" type="#_x0000_t202" style="position:absolute;left:0;text-align:left;margin-left:145.9pt;margin-top:174.9pt;width:311.7pt;height:22.55pt;z-index:251689472;mso-width-relative:margin;mso-height-relative:margin" filled="f" stroked="f">
            <v:textbox>
              <w:txbxContent>
                <w:p w:rsidR="003E611A" w:rsidRPr="00102F48" w:rsidRDefault="003E611A" w:rsidP="008453D1">
                  <w:pPr>
                    <w:rPr>
                      <w:sz w:val="18"/>
                    </w:rPr>
                  </w:pPr>
                  <w:r w:rsidRPr="00102F48">
                    <w:rPr>
                      <w:i/>
                      <w:sz w:val="18"/>
                    </w:rPr>
                    <w:t xml:space="preserve">Figure 1. </w:t>
                  </w:r>
                  <w:r w:rsidRPr="00102F48">
                    <w:rPr>
                      <w:sz w:val="18"/>
                    </w:rPr>
                    <w:t>Ratings of Brain Injury Identity Card online application form</w:t>
                  </w:r>
                </w:p>
              </w:txbxContent>
            </v:textbox>
          </v:shape>
        </w:pict>
      </w:r>
      <w:r w:rsidR="00AF3B0A" w:rsidRPr="00AF3B0A">
        <w:rPr>
          <w:rFonts w:ascii="Arial" w:hAnsi="Arial" w:cs="Arial"/>
          <w:b w:val="0"/>
          <w:noProof/>
          <w:sz w:val="24"/>
          <w:lang w:val="en-GB" w:eastAsia="en-GB"/>
        </w:rPr>
        <w:drawing>
          <wp:inline distT="0" distB="0" distL="0" distR="0">
            <wp:extent cx="3812876" cy="1958197"/>
            <wp:effectExtent l="0" t="0" r="0" b="0"/>
            <wp:docPr id="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C82CB3" w:rsidRDefault="00C82CB3">
      <w:pPr>
        <w:pStyle w:val="Heading1"/>
        <w:spacing w:before="202"/>
        <w:rPr>
          <w:rFonts w:ascii="Arial" w:hAnsi="Arial" w:cs="Arial"/>
          <w:b w:val="0"/>
          <w:sz w:val="24"/>
        </w:rPr>
      </w:pPr>
    </w:p>
    <w:p w:rsidR="000B6A51" w:rsidRDefault="000B6A51" w:rsidP="00BA27E1">
      <w:pPr>
        <w:pStyle w:val="Heading1"/>
        <w:spacing w:before="100" w:beforeAutospacing="1" w:line="276" w:lineRule="auto"/>
        <w:ind w:left="0"/>
        <w:rPr>
          <w:rFonts w:ascii="Arial" w:hAnsi="Arial" w:cs="Arial"/>
          <w:b w:val="0"/>
          <w:sz w:val="24"/>
        </w:rPr>
      </w:pPr>
      <w:r>
        <w:rPr>
          <w:rFonts w:ascii="Arial" w:hAnsi="Arial" w:cs="Arial"/>
          <w:b w:val="0"/>
          <w:sz w:val="24"/>
        </w:rPr>
        <w:t xml:space="preserve">Similarly, 92% of respondents who had completed the paper form felt that it was </w:t>
      </w:r>
      <w:r w:rsidR="00C82CB3">
        <w:rPr>
          <w:rFonts w:ascii="Arial" w:hAnsi="Arial" w:cs="Arial"/>
          <w:b w:val="0"/>
          <w:sz w:val="24"/>
        </w:rPr>
        <w:t xml:space="preserve">‘excellent’ </w:t>
      </w:r>
      <w:r>
        <w:rPr>
          <w:rFonts w:ascii="Arial" w:hAnsi="Arial" w:cs="Arial"/>
          <w:b w:val="0"/>
          <w:sz w:val="24"/>
        </w:rPr>
        <w:t xml:space="preserve">or </w:t>
      </w:r>
      <w:r w:rsidR="00C82CB3">
        <w:rPr>
          <w:rFonts w:ascii="Arial" w:hAnsi="Arial" w:cs="Arial"/>
          <w:b w:val="0"/>
          <w:sz w:val="24"/>
        </w:rPr>
        <w:t>‘</w:t>
      </w:r>
      <w:r>
        <w:rPr>
          <w:rFonts w:ascii="Arial" w:hAnsi="Arial" w:cs="Arial"/>
          <w:b w:val="0"/>
          <w:sz w:val="24"/>
        </w:rPr>
        <w:t>good</w:t>
      </w:r>
      <w:r w:rsidR="00C82CB3">
        <w:rPr>
          <w:rFonts w:ascii="Arial" w:hAnsi="Arial" w:cs="Arial"/>
          <w:b w:val="0"/>
          <w:sz w:val="24"/>
        </w:rPr>
        <w:t>’</w:t>
      </w:r>
      <w:r>
        <w:rPr>
          <w:rFonts w:ascii="Arial" w:hAnsi="Arial" w:cs="Arial"/>
          <w:b w:val="0"/>
          <w:sz w:val="24"/>
        </w:rPr>
        <w:t xml:space="preserve">, with almost 50% of these feeling that it was </w:t>
      </w:r>
      <w:r w:rsidR="00C82CB3">
        <w:rPr>
          <w:rFonts w:ascii="Arial" w:hAnsi="Arial" w:cs="Arial"/>
          <w:b w:val="0"/>
          <w:sz w:val="24"/>
        </w:rPr>
        <w:t>‘</w:t>
      </w:r>
      <w:r>
        <w:rPr>
          <w:rFonts w:ascii="Arial" w:hAnsi="Arial" w:cs="Arial"/>
          <w:b w:val="0"/>
          <w:sz w:val="24"/>
        </w:rPr>
        <w:t>excellent</w:t>
      </w:r>
      <w:r w:rsidR="00C82CB3">
        <w:rPr>
          <w:rFonts w:ascii="Arial" w:hAnsi="Arial" w:cs="Arial"/>
          <w:b w:val="0"/>
          <w:sz w:val="24"/>
        </w:rPr>
        <w:t>’</w:t>
      </w:r>
      <w:r>
        <w:rPr>
          <w:rFonts w:ascii="Arial" w:hAnsi="Arial" w:cs="Arial"/>
          <w:b w:val="0"/>
          <w:sz w:val="24"/>
        </w:rPr>
        <w:t xml:space="preserve">. No respondents felt that the paper form was </w:t>
      </w:r>
      <w:r w:rsidR="00C82CB3">
        <w:rPr>
          <w:rFonts w:ascii="Arial" w:hAnsi="Arial" w:cs="Arial"/>
          <w:b w:val="0"/>
          <w:sz w:val="24"/>
        </w:rPr>
        <w:t>‘</w:t>
      </w:r>
      <w:r>
        <w:rPr>
          <w:rFonts w:ascii="Arial" w:hAnsi="Arial" w:cs="Arial"/>
          <w:b w:val="0"/>
          <w:sz w:val="24"/>
        </w:rPr>
        <w:t>poor</w:t>
      </w:r>
      <w:r w:rsidR="00C82CB3">
        <w:rPr>
          <w:rFonts w:ascii="Arial" w:hAnsi="Arial" w:cs="Arial"/>
          <w:b w:val="0"/>
          <w:sz w:val="24"/>
        </w:rPr>
        <w:t>’</w:t>
      </w:r>
      <w:r>
        <w:rPr>
          <w:rFonts w:ascii="Arial" w:hAnsi="Arial" w:cs="Arial"/>
          <w:b w:val="0"/>
          <w:sz w:val="24"/>
        </w:rPr>
        <w:t xml:space="preserve"> or </w:t>
      </w:r>
      <w:r w:rsidR="00C82CB3">
        <w:rPr>
          <w:rFonts w:ascii="Arial" w:hAnsi="Arial" w:cs="Arial"/>
          <w:b w:val="0"/>
          <w:sz w:val="24"/>
        </w:rPr>
        <w:t>‘</w:t>
      </w:r>
      <w:r>
        <w:rPr>
          <w:rFonts w:ascii="Arial" w:hAnsi="Arial" w:cs="Arial"/>
          <w:b w:val="0"/>
          <w:sz w:val="24"/>
        </w:rPr>
        <w:t>very poor</w:t>
      </w:r>
      <w:r w:rsidR="00C82CB3">
        <w:rPr>
          <w:rFonts w:ascii="Arial" w:hAnsi="Arial" w:cs="Arial"/>
          <w:b w:val="0"/>
          <w:sz w:val="24"/>
        </w:rPr>
        <w:t>’</w:t>
      </w:r>
      <w:r>
        <w:rPr>
          <w:rFonts w:ascii="Arial" w:hAnsi="Arial" w:cs="Arial"/>
          <w:b w:val="0"/>
          <w:sz w:val="24"/>
        </w:rPr>
        <w:t xml:space="preserve">. </w:t>
      </w:r>
    </w:p>
    <w:p w:rsidR="00AF3B0A" w:rsidRDefault="00535B98" w:rsidP="00AF3B0A">
      <w:pPr>
        <w:pStyle w:val="Heading1"/>
        <w:spacing w:before="202"/>
        <w:jc w:val="center"/>
        <w:rPr>
          <w:rFonts w:ascii="Arial" w:hAnsi="Arial" w:cs="Arial"/>
          <w:b w:val="0"/>
          <w:sz w:val="24"/>
        </w:rPr>
      </w:pPr>
      <w:r>
        <w:rPr>
          <w:rFonts w:ascii="Arial" w:hAnsi="Arial" w:cs="Arial"/>
          <w:b w:val="0"/>
          <w:noProof/>
          <w:sz w:val="24"/>
          <w:lang w:val="en-GB" w:eastAsia="en-GB"/>
        </w:rPr>
        <w:pict>
          <v:shape id="_x0000_s1280" type="#_x0000_t202" style="position:absolute;left:0;text-align:left;margin-left:131pt;margin-top:177.6pt;width:311.7pt;height:22.55pt;z-index:251690496;mso-width-relative:margin;mso-height-relative:margin" filled="f" stroked="f">
            <v:textbox>
              <w:txbxContent>
                <w:p w:rsidR="003E611A" w:rsidRPr="008453D1" w:rsidRDefault="003E611A" w:rsidP="008453D1">
                  <w:pPr>
                    <w:rPr>
                      <w:sz w:val="18"/>
                    </w:rPr>
                  </w:pPr>
                  <w:r w:rsidRPr="008453D1">
                    <w:rPr>
                      <w:i/>
                      <w:sz w:val="18"/>
                    </w:rPr>
                    <w:t xml:space="preserve">Figure 2. </w:t>
                  </w:r>
                  <w:r w:rsidRPr="008453D1">
                    <w:rPr>
                      <w:sz w:val="18"/>
                    </w:rPr>
                    <w:t>Ratings of Brain Injury Identity Card paper application form</w:t>
                  </w:r>
                </w:p>
              </w:txbxContent>
            </v:textbox>
          </v:shape>
        </w:pict>
      </w:r>
      <w:r w:rsidR="00AF3B0A" w:rsidRPr="00AF3B0A">
        <w:rPr>
          <w:rFonts w:ascii="Arial" w:hAnsi="Arial" w:cs="Arial"/>
          <w:b w:val="0"/>
          <w:noProof/>
          <w:sz w:val="24"/>
          <w:lang w:val="en-GB" w:eastAsia="en-GB"/>
        </w:rPr>
        <w:drawing>
          <wp:inline distT="0" distB="0" distL="0" distR="0">
            <wp:extent cx="3717985" cy="2096219"/>
            <wp:effectExtent l="0" t="0" r="0" b="0"/>
            <wp:docPr id="6"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785041" w:rsidRDefault="00785041" w:rsidP="00785041">
      <w:pPr>
        <w:pStyle w:val="Heading1"/>
        <w:spacing w:before="100" w:beforeAutospacing="1" w:line="276" w:lineRule="auto"/>
        <w:ind w:left="0"/>
        <w:rPr>
          <w:rFonts w:ascii="Arial" w:hAnsi="Arial" w:cs="Arial"/>
          <w:b w:val="0"/>
          <w:sz w:val="24"/>
        </w:rPr>
      </w:pPr>
    </w:p>
    <w:p w:rsidR="000B6A51" w:rsidRDefault="000B6A51" w:rsidP="00785041">
      <w:pPr>
        <w:pStyle w:val="Heading1"/>
        <w:spacing w:before="100" w:beforeAutospacing="1" w:line="276" w:lineRule="auto"/>
        <w:ind w:left="0"/>
        <w:rPr>
          <w:rFonts w:ascii="Arial" w:hAnsi="Arial" w:cs="Arial"/>
          <w:b w:val="0"/>
          <w:sz w:val="24"/>
        </w:rPr>
      </w:pPr>
      <w:r>
        <w:rPr>
          <w:rFonts w:ascii="Arial" w:hAnsi="Arial" w:cs="Arial"/>
          <w:b w:val="0"/>
          <w:sz w:val="24"/>
        </w:rPr>
        <w:t xml:space="preserve">Respondents rated the form favourably for the following reasons: </w:t>
      </w:r>
    </w:p>
    <w:p w:rsidR="00D57550" w:rsidRDefault="00387AD7" w:rsidP="00785041">
      <w:pPr>
        <w:pStyle w:val="Heading1"/>
        <w:numPr>
          <w:ilvl w:val="0"/>
          <w:numId w:val="5"/>
        </w:numPr>
        <w:spacing w:before="100" w:beforeAutospacing="1" w:line="276" w:lineRule="auto"/>
        <w:ind w:left="1080"/>
        <w:rPr>
          <w:rFonts w:ascii="Arial" w:hAnsi="Arial" w:cs="Arial"/>
          <w:b w:val="0"/>
          <w:sz w:val="24"/>
        </w:rPr>
      </w:pPr>
      <w:r>
        <w:rPr>
          <w:rFonts w:ascii="Arial" w:hAnsi="Arial" w:cs="Arial"/>
          <w:b w:val="0"/>
          <w:sz w:val="24"/>
        </w:rPr>
        <w:t xml:space="preserve">Simple to use </w:t>
      </w:r>
    </w:p>
    <w:p w:rsidR="000B6A51" w:rsidRPr="00387AD7" w:rsidRDefault="00387AD7" w:rsidP="00785041">
      <w:pPr>
        <w:pStyle w:val="Heading1"/>
        <w:spacing w:before="100" w:beforeAutospacing="1" w:line="276" w:lineRule="auto"/>
        <w:ind w:left="1440"/>
        <w:rPr>
          <w:rFonts w:ascii="Arial" w:hAnsi="Arial" w:cs="Arial"/>
          <w:b w:val="0"/>
          <w:sz w:val="24"/>
        </w:rPr>
      </w:pPr>
      <w:r>
        <w:rPr>
          <w:rFonts w:ascii="Arial" w:hAnsi="Arial" w:cs="Arial"/>
          <w:b w:val="0"/>
          <w:sz w:val="24"/>
        </w:rPr>
        <w:t>“</w:t>
      </w:r>
      <w:r>
        <w:rPr>
          <w:rFonts w:ascii="Arial" w:hAnsi="Arial" w:cs="Arial"/>
          <w:b w:val="0"/>
          <w:i/>
          <w:sz w:val="24"/>
        </w:rPr>
        <w:t>A simple and well structured form which was easy to fill in and complete.”</w:t>
      </w:r>
    </w:p>
    <w:p w:rsidR="00387AD7" w:rsidRDefault="00387AD7" w:rsidP="00785041">
      <w:pPr>
        <w:pStyle w:val="Heading1"/>
        <w:spacing w:before="100" w:beforeAutospacing="1" w:line="276" w:lineRule="auto"/>
        <w:ind w:left="1440"/>
        <w:rPr>
          <w:rFonts w:ascii="Arial" w:hAnsi="Arial" w:cs="Arial"/>
          <w:b w:val="0"/>
          <w:i/>
          <w:sz w:val="24"/>
        </w:rPr>
      </w:pPr>
      <w:r>
        <w:rPr>
          <w:rFonts w:ascii="Arial" w:hAnsi="Arial" w:cs="Arial"/>
          <w:b w:val="0"/>
          <w:i/>
          <w:sz w:val="24"/>
        </w:rPr>
        <w:t>“</w:t>
      </w:r>
      <w:r w:rsidR="008342BB">
        <w:rPr>
          <w:rFonts w:ascii="Arial" w:hAnsi="Arial" w:cs="Arial"/>
          <w:b w:val="0"/>
          <w:i/>
          <w:sz w:val="24"/>
        </w:rPr>
        <w:t>It</w:t>
      </w:r>
      <w:r w:rsidR="00E54B71">
        <w:rPr>
          <w:rFonts w:ascii="Arial" w:hAnsi="Arial" w:cs="Arial"/>
          <w:b w:val="0"/>
          <w:i/>
          <w:sz w:val="24"/>
        </w:rPr>
        <w:t xml:space="preserve"> was quick, simple and straight forward – exactly all the things it should be given the market/audience it is designed to accommodate/cater for, namely the brain injured</w:t>
      </w:r>
      <w:r>
        <w:rPr>
          <w:rFonts w:ascii="Arial" w:hAnsi="Arial" w:cs="Arial"/>
          <w:b w:val="0"/>
          <w:i/>
          <w:sz w:val="24"/>
        </w:rPr>
        <w:t>.”</w:t>
      </w:r>
    </w:p>
    <w:p w:rsidR="00387AD7" w:rsidRDefault="00387AD7" w:rsidP="00785041">
      <w:pPr>
        <w:pStyle w:val="Heading1"/>
        <w:spacing w:before="100" w:beforeAutospacing="1" w:line="276" w:lineRule="auto"/>
        <w:ind w:left="1440"/>
        <w:rPr>
          <w:rFonts w:ascii="Arial" w:hAnsi="Arial" w:cs="Arial"/>
          <w:b w:val="0"/>
          <w:i/>
          <w:sz w:val="24"/>
        </w:rPr>
      </w:pPr>
      <w:r>
        <w:rPr>
          <w:rFonts w:ascii="Arial" w:hAnsi="Arial" w:cs="Arial"/>
          <w:b w:val="0"/>
          <w:i/>
          <w:sz w:val="24"/>
        </w:rPr>
        <w:t>“</w:t>
      </w:r>
      <w:r w:rsidR="00E54B71">
        <w:rPr>
          <w:rFonts w:ascii="Arial" w:hAnsi="Arial" w:cs="Arial"/>
          <w:b w:val="0"/>
          <w:i/>
          <w:sz w:val="24"/>
        </w:rPr>
        <w:t>I’m dyslexic and the form was easy to understand and fill in</w:t>
      </w:r>
      <w:r>
        <w:rPr>
          <w:rFonts w:ascii="Arial" w:hAnsi="Arial" w:cs="Arial"/>
          <w:b w:val="0"/>
          <w:i/>
          <w:sz w:val="24"/>
        </w:rPr>
        <w:t>.”</w:t>
      </w:r>
    </w:p>
    <w:p w:rsidR="00387AD7" w:rsidRDefault="00387AD7" w:rsidP="00785041">
      <w:pPr>
        <w:pStyle w:val="Heading1"/>
        <w:spacing w:before="100" w:beforeAutospacing="1" w:line="276" w:lineRule="auto"/>
        <w:ind w:left="1440"/>
        <w:rPr>
          <w:rFonts w:ascii="Arial" w:hAnsi="Arial" w:cs="Arial"/>
          <w:b w:val="0"/>
          <w:i/>
          <w:sz w:val="24"/>
        </w:rPr>
      </w:pPr>
      <w:r>
        <w:rPr>
          <w:rFonts w:ascii="Arial" w:hAnsi="Arial" w:cs="Arial"/>
          <w:b w:val="0"/>
          <w:i/>
          <w:sz w:val="24"/>
        </w:rPr>
        <w:t>“</w:t>
      </w:r>
      <w:r w:rsidR="008912CF">
        <w:rPr>
          <w:rFonts w:ascii="Arial" w:hAnsi="Arial" w:cs="Arial"/>
          <w:b w:val="0"/>
          <w:i/>
          <w:sz w:val="24"/>
        </w:rPr>
        <w:t>Pretty straight forward to do, to my surprise. Ever since my brain injury any kind of forms I have avoided as I find them overwhelming</w:t>
      </w:r>
      <w:r>
        <w:rPr>
          <w:rFonts w:ascii="Arial" w:hAnsi="Arial" w:cs="Arial"/>
          <w:b w:val="0"/>
          <w:i/>
          <w:sz w:val="24"/>
        </w:rPr>
        <w:t>.”</w:t>
      </w:r>
    </w:p>
    <w:p w:rsidR="00387AD7" w:rsidRDefault="00387AD7" w:rsidP="00785041">
      <w:pPr>
        <w:pStyle w:val="Heading1"/>
        <w:numPr>
          <w:ilvl w:val="0"/>
          <w:numId w:val="5"/>
        </w:numPr>
        <w:spacing w:before="100" w:beforeAutospacing="1" w:line="276" w:lineRule="auto"/>
        <w:rPr>
          <w:rFonts w:ascii="Arial" w:hAnsi="Arial" w:cs="Arial"/>
          <w:b w:val="0"/>
          <w:sz w:val="24"/>
        </w:rPr>
      </w:pPr>
      <w:r>
        <w:rPr>
          <w:rFonts w:ascii="Arial" w:hAnsi="Arial" w:cs="Arial"/>
          <w:b w:val="0"/>
          <w:sz w:val="24"/>
        </w:rPr>
        <w:t>Comprehensive</w:t>
      </w:r>
    </w:p>
    <w:p w:rsidR="00387AD7" w:rsidRDefault="00387AD7" w:rsidP="00785041">
      <w:pPr>
        <w:pStyle w:val="Heading1"/>
        <w:spacing w:before="100" w:beforeAutospacing="1" w:line="276" w:lineRule="auto"/>
        <w:ind w:left="1440"/>
        <w:rPr>
          <w:rFonts w:ascii="Arial" w:hAnsi="Arial" w:cs="Arial"/>
          <w:b w:val="0"/>
          <w:i/>
          <w:sz w:val="24"/>
        </w:rPr>
      </w:pPr>
      <w:r>
        <w:rPr>
          <w:rFonts w:ascii="Arial" w:hAnsi="Arial" w:cs="Arial"/>
          <w:b w:val="0"/>
          <w:i/>
          <w:sz w:val="24"/>
        </w:rPr>
        <w:t>“Covered all the vital information.”</w:t>
      </w:r>
    </w:p>
    <w:p w:rsidR="00387AD7" w:rsidRDefault="00387AD7" w:rsidP="00785041">
      <w:pPr>
        <w:pStyle w:val="Heading1"/>
        <w:spacing w:before="100" w:beforeAutospacing="1" w:line="276" w:lineRule="auto"/>
        <w:ind w:left="1440"/>
        <w:rPr>
          <w:rFonts w:ascii="Arial" w:hAnsi="Arial" w:cs="Arial"/>
          <w:b w:val="0"/>
          <w:i/>
          <w:sz w:val="24"/>
        </w:rPr>
      </w:pPr>
      <w:r>
        <w:rPr>
          <w:rFonts w:ascii="Arial" w:hAnsi="Arial" w:cs="Arial"/>
          <w:b w:val="0"/>
          <w:i/>
          <w:sz w:val="24"/>
        </w:rPr>
        <w:t>“Professional with inspiring questions that didn’t overstep the mark.”</w:t>
      </w:r>
    </w:p>
    <w:p w:rsidR="0057109A" w:rsidRDefault="0057109A" w:rsidP="00785041">
      <w:pPr>
        <w:pStyle w:val="Heading1"/>
        <w:spacing w:before="100" w:beforeAutospacing="1" w:line="276" w:lineRule="auto"/>
        <w:ind w:left="1440"/>
        <w:rPr>
          <w:rFonts w:ascii="Arial" w:hAnsi="Arial" w:cs="Arial"/>
          <w:b w:val="0"/>
          <w:i/>
          <w:sz w:val="24"/>
        </w:rPr>
      </w:pPr>
      <w:r>
        <w:rPr>
          <w:rFonts w:ascii="Arial" w:hAnsi="Arial" w:cs="Arial"/>
          <w:b w:val="0"/>
          <w:i/>
          <w:sz w:val="24"/>
        </w:rPr>
        <w:t>“The paper application form listed so many different daily challenges that someone with a brain injury can encounter, so many of them were relevant.”</w:t>
      </w:r>
    </w:p>
    <w:p w:rsidR="00AE197F" w:rsidRDefault="00AE197F" w:rsidP="00785041">
      <w:pPr>
        <w:pStyle w:val="Heading1"/>
        <w:numPr>
          <w:ilvl w:val="0"/>
          <w:numId w:val="5"/>
        </w:numPr>
        <w:spacing w:before="100" w:beforeAutospacing="1" w:line="276" w:lineRule="auto"/>
        <w:rPr>
          <w:rFonts w:ascii="Arial" w:hAnsi="Arial" w:cs="Arial"/>
          <w:b w:val="0"/>
          <w:sz w:val="24"/>
        </w:rPr>
      </w:pPr>
      <w:r>
        <w:rPr>
          <w:rFonts w:ascii="Arial" w:hAnsi="Arial" w:cs="Arial"/>
          <w:b w:val="0"/>
          <w:sz w:val="24"/>
        </w:rPr>
        <w:t>Choice between electronic and paper version</w:t>
      </w:r>
    </w:p>
    <w:p w:rsidR="00AE197F" w:rsidRDefault="00AE197F" w:rsidP="00785041">
      <w:pPr>
        <w:pStyle w:val="Heading1"/>
        <w:spacing w:before="100" w:beforeAutospacing="1" w:line="276" w:lineRule="auto"/>
        <w:ind w:left="1440"/>
        <w:rPr>
          <w:rFonts w:ascii="Arial" w:hAnsi="Arial" w:cs="Arial"/>
          <w:b w:val="0"/>
          <w:i/>
          <w:sz w:val="24"/>
        </w:rPr>
      </w:pPr>
      <w:r>
        <w:rPr>
          <w:rFonts w:ascii="Arial" w:hAnsi="Arial" w:cs="Arial"/>
          <w:b w:val="0"/>
          <w:i/>
          <w:sz w:val="24"/>
        </w:rPr>
        <w:t>“Easier than using actual pen and paper. Easy to correct my mistakes before submitting!”</w:t>
      </w:r>
    </w:p>
    <w:p w:rsidR="00AE197F" w:rsidRDefault="00AE197F" w:rsidP="00785041">
      <w:pPr>
        <w:pStyle w:val="Heading1"/>
        <w:spacing w:before="100" w:beforeAutospacing="1" w:line="276" w:lineRule="auto"/>
        <w:ind w:left="1440"/>
        <w:rPr>
          <w:rFonts w:ascii="Arial" w:hAnsi="Arial" w:cs="Arial"/>
          <w:b w:val="0"/>
          <w:i/>
          <w:sz w:val="24"/>
        </w:rPr>
      </w:pPr>
      <w:r>
        <w:rPr>
          <w:rFonts w:ascii="Arial" w:hAnsi="Arial" w:cs="Arial"/>
          <w:b w:val="0"/>
          <w:i/>
          <w:sz w:val="24"/>
        </w:rPr>
        <w:t>“Being able to complete the form online sped up receipt of the card.”</w:t>
      </w:r>
    </w:p>
    <w:p w:rsidR="0057109A" w:rsidRDefault="0057109A" w:rsidP="00785041">
      <w:pPr>
        <w:pStyle w:val="Heading1"/>
        <w:spacing w:before="100" w:beforeAutospacing="1" w:line="276" w:lineRule="auto"/>
        <w:ind w:left="1440"/>
        <w:rPr>
          <w:rFonts w:ascii="Arial" w:hAnsi="Arial" w:cs="Arial"/>
          <w:b w:val="0"/>
          <w:i/>
          <w:sz w:val="24"/>
        </w:rPr>
      </w:pPr>
      <w:r>
        <w:rPr>
          <w:rFonts w:ascii="Arial" w:hAnsi="Arial" w:cs="Arial"/>
          <w:b w:val="0"/>
          <w:i/>
          <w:sz w:val="24"/>
        </w:rPr>
        <w:t>“I applied online but did print copies off to send to other people like myself.”</w:t>
      </w:r>
    </w:p>
    <w:p w:rsidR="00AE197F" w:rsidRDefault="00AE197F" w:rsidP="00785041">
      <w:pPr>
        <w:pStyle w:val="Heading1"/>
        <w:spacing w:before="100" w:beforeAutospacing="1" w:line="276" w:lineRule="auto"/>
        <w:ind w:left="1440"/>
        <w:rPr>
          <w:rFonts w:ascii="Arial" w:hAnsi="Arial" w:cs="Arial"/>
          <w:b w:val="0"/>
          <w:i/>
          <w:sz w:val="24"/>
        </w:rPr>
      </w:pPr>
      <w:r>
        <w:rPr>
          <w:rFonts w:ascii="Arial" w:hAnsi="Arial" w:cs="Arial"/>
          <w:b w:val="0"/>
          <w:i/>
          <w:sz w:val="24"/>
        </w:rPr>
        <w:t>“I found the form confusing and had difficulty completing all the tasks on the computer. I became flustered and frustrated and eventually just emailed Headway to request a paper version of the form, knowing that I would be more comfortable with it that way. They responded favourably and posted the form out to me!”</w:t>
      </w:r>
    </w:p>
    <w:p w:rsidR="00785041" w:rsidRDefault="00785041" w:rsidP="00785041">
      <w:pPr>
        <w:pStyle w:val="Heading1"/>
        <w:spacing w:before="100" w:beforeAutospacing="1" w:line="276" w:lineRule="auto"/>
        <w:ind w:left="0"/>
        <w:rPr>
          <w:rFonts w:ascii="Arial" w:hAnsi="Arial" w:cs="Arial"/>
          <w:b w:val="0"/>
          <w:sz w:val="24"/>
        </w:rPr>
      </w:pPr>
    </w:p>
    <w:p w:rsidR="0057109A" w:rsidRDefault="00973517" w:rsidP="00785041">
      <w:pPr>
        <w:pStyle w:val="Heading1"/>
        <w:spacing w:before="100" w:beforeAutospacing="1" w:line="276" w:lineRule="auto"/>
        <w:ind w:left="0"/>
        <w:rPr>
          <w:rFonts w:ascii="Arial" w:hAnsi="Arial" w:cs="Arial"/>
          <w:b w:val="0"/>
          <w:sz w:val="24"/>
        </w:rPr>
      </w:pPr>
      <w:r>
        <w:rPr>
          <w:rFonts w:ascii="Arial" w:hAnsi="Arial" w:cs="Arial"/>
          <w:b w:val="0"/>
          <w:sz w:val="24"/>
        </w:rPr>
        <w:lastRenderedPageBreak/>
        <w:br/>
      </w:r>
      <w:r w:rsidR="0057109A">
        <w:rPr>
          <w:rFonts w:ascii="Arial" w:hAnsi="Arial" w:cs="Arial"/>
          <w:b w:val="0"/>
          <w:sz w:val="24"/>
        </w:rPr>
        <w:t xml:space="preserve">Several respondents commented on the fact that they </w:t>
      </w:r>
      <w:r w:rsidR="008342BB">
        <w:rPr>
          <w:rFonts w:ascii="Arial" w:hAnsi="Arial" w:cs="Arial"/>
          <w:b w:val="0"/>
          <w:sz w:val="24"/>
        </w:rPr>
        <w:t xml:space="preserve">had </w:t>
      </w:r>
      <w:r w:rsidR="0057109A">
        <w:rPr>
          <w:rFonts w:ascii="Arial" w:hAnsi="Arial" w:cs="Arial"/>
          <w:b w:val="0"/>
          <w:sz w:val="24"/>
        </w:rPr>
        <w:t xml:space="preserve">required support from a family member, carer or professional with filling out the form. </w:t>
      </w:r>
      <w:r w:rsidR="00900F8E">
        <w:rPr>
          <w:rFonts w:ascii="Arial" w:hAnsi="Arial" w:cs="Arial"/>
          <w:b w:val="0"/>
          <w:sz w:val="24"/>
        </w:rPr>
        <w:t xml:space="preserve">However, with this extra support the form was found to be </w:t>
      </w:r>
      <w:r w:rsidR="006F4A9E">
        <w:rPr>
          <w:rFonts w:ascii="Arial" w:hAnsi="Arial" w:cs="Arial"/>
          <w:b w:val="0"/>
          <w:sz w:val="24"/>
        </w:rPr>
        <w:t>simple to complete</w:t>
      </w:r>
      <w:r w:rsidR="00900F8E">
        <w:rPr>
          <w:rFonts w:ascii="Arial" w:hAnsi="Arial" w:cs="Arial"/>
          <w:b w:val="0"/>
          <w:sz w:val="24"/>
        </w:rPr>
        <w:t xml:space="preserve">. </w:t>
      </w:r>
    </w:p>
    <w:p w:rsidR="00900F8E" w:rsidRDefault="00900F8E" w:rsidP="00785041">
      <w:pPr>
        <w:pStyle w:val="Heading1"/>
        <w:spacing w:before="100" w:beforeAutospacing="1" w:line="276" w:lineRule="auto"/>
        <w:ind w:left="720"/>
        <w:rPr>
          <w:rFonts w:ascii="Arial" w:hAnsi="Arial" w:cs="Arial"/>
          <w:b w:val="0"/>
          <w:i/>
          <w:sz w:val="24"/>
        </w:rPr>
      </w:pPr>
      <w:r>
        <w:rPr>
          <w:rFonts w:ascii="Arial" w:hAnsi="Arial" w:cs="Arial"/>
          <w:b w:val="0"/>
          <w:i/>
          <w:sz w:val="24"/>
        </w:rPr>
        <w:t xml:space="preserve">“Was a little complicated but with some extra help I managed.” </w:t>
      </w:r>
    </w:p>
    <w:p w:rsidR="00900F8E" w:rsidRDefault="00265FBC" w:rsidP="00785041">
      <w:pPr>
        <w:pStyle w:val="Heading1"/>
        <w:spacing w:before="100" w:beforeAutospacing="1" w:line="276" w:lineRule="auto"/>
        <w:ind w:left="720"/>
        <w:rPr>
          <w:rFonts w:ascii="Arial" w:hAnsi="Arial" w:cs="Arial"/>
          <w:b w:val="0"/>
          <w:i/>
          <w:sz w:val="24"/>
        </w:rPr>
      </w:pPr>
      <w:r>
        <w:rPr>
          <w:rFonts w:ascii="Arial" w:hAnsi="Arial" w:cs="Arial"/>
          <w:b w:val="0"/>
          <w:i/>
          <w:sz w:val="24"/>
        </w:rPr>
        <w:t xml:space="preserve">“It was easy enough to complete with assistance available if I got stick at all.” </w:t>
      </w:r>
    </w:p>
    <w:p w:rsidR="006F4A9E" w:rsidRDefault="006F4A9E" w:rsidP="00785041">
      <w:pPr>
        <w:pStyle w:val="Heading1"/>
        <w:spacing w:before="100" w:beforeAutospacing="1" w:line="276" w:lineRule="auto"/>
        <w:ind w:left="720"/>
        <w:rPr>
          <w:rFonts w:ascii="Arial" w:hAnsi="Arial" w:cs="Arial"/>
          <w:b w:val="0"/>
          <w:i/>
          <w:sz w:val="24"/>
        </w:rPr>
      </w:pPr>
      <w:r>
        <w:rPr>
          <w:rFonts w:ascii="Arial" w:hAnsi="Arial" w:cs="Arial"/>
          <w:b w:val="0"/>
          <w:i/>
          <w:sz w:val="24"/>
        </w:rPr>
        <w:t>“Simple form to fill in. I had guidance from a member of staff.”</w:t>
      </w:r>
    </w:p>
    <w:p w:rsidR="00785041" w:rsidRDefault="006F4A9E" w:rsidP="00785041">
      <w:pPr>
        <w:pStyle w:val="Heading1"/>
        <w:spacing w:before="100" w:beforeAutospacing="1" w:line="276" w:lineRule="auto"/>
        <w:ind w:left="720"/>
        <w:rPr>
          <w:rFonts w:ascii="Arial" w:hAnsi="Arial" w:cs="Arial"/>
          <w:b w:val="0"/>
          <w:i/>
          <w:sz w:val="24"/>
        </w:rPr>
      </w:pPr>
      <w:r>
        <w:rPr>
          <w:rFonts w:ascii="Arial" w:hAnsi="Arial" w:cs="Arial"/>
          <w:b w:val="0"/>
          <w:i/>
          <w:sz w:val="24"/>
        </w:rPr>
        <w:t>“My wife filled it in,</w:t>
      </w:r>
      <w:r w:rsidR="008342BB">
        <w:rPr>
          <w:rFonts w:ascii="Arial" w:hAnsi="Arial" w:cs="Arial"/>
          <w:b w:val="0"/>
          <w:i/>
          <w:sz w:val="24"/>
        </w:rPr>
        <w:t xml:space="preserve"> [she]</w:t>
      </w:r>
      <w:r>
        <w:rPr>
          <w:rFonts w:ascii="Arial" w:hAnsi="Arial" w:cs="Arial"/>
          <w:b w:val="0"/>
          <w:i/>
          <w:sz w:val="24"/>
        </w:rPr>
        <w:t xml:space="preserve"> said [it was] excellent, easy to fill in.” </w:t>
      </w:r>
    </w:p>
    <w:p w:rsidR="00C82CB3" w:rsidRPr="00785041" w:rsidRDefault="00C82CB3" w:rsidP="00785041">
      <w:pPr>
        <w:pStyle w:val="Heading1"/>
        <w:spacing w:before="100" w:beforeAutospacing="1" w:line="276" w:lineRule="auto"/>
        <w:ind w:left="0"/>
        <w:rPr>
          <w:rFonts w:ascii="Arial" w:hAnsi="Arial" w:cs="Arial"/>
          <w:b w:val="0"/>
          <w:i/>
          <w:sz w:val="24"/>
        </w:rPr>
      </w:pPr>
      <w:r w:rsidRPr="008342BB">
        <w:rPr>
          <w:rFonts w:ascii="Arial" w:hAnsi="Arial" w:cs="Arial"/>
          <w:color w:val="4F81BC"/>
        </w:rPr>
        <w:t>Section two: Brain Injury Identity Card</w:t>
      </w:r>
    </w:p>
    <w:p w:rsidR="00473747" w:rsidRPr="008342BB" w:rsidRDefault="00473747" w:rsidP="00785041">
      <w:pPr>
        <w:pStyle w:val="Heading1"/>
        <w:spacing w:before="100" w:beforeAutospacing="1" w:line="276" w:lineRule="auto"/>
        <w:ind w:left="0"/>
        <w:rPr>
          <w:rFonts w:ascii="Arial" w:hAnsi="Arial" w:cs="Arial"/>
          <w:color w:val="1F497D" w:themeColor="text2"/>
          <w:sz w:val="24"/>
          <w:szCs w:val="22"/>
        </w:rPr>
      </w:pPr>
      <w:r w:rsidRPr="008342BB">
        <w:rPr>
          <w:rFonts w:ascii="Arial" w:hAnsi="Arial" w:cs="Arial"/>
          <w:color w:val="1F497D" w:themeColor="text2"/>
          <w:sz w:val="24"/>
          <w:szCs w:val="22"/>
        </w:rPr>
        <w:t>Ratings of the card</w:t>
      </w:r>
    </w:p>
    <w:p w:rsidR="00312BA3" w:rsidRDefault="00C82CB3" w:rsidP="00785041">
      <w:pPr>
        <w:pStyle w:val="Heading1"/>
        <w:spacing w:before="100" w:beforeAutospacing="1" w:line="276" w:lineRule="auto"/>
        <w:ind w:left="0"/>
        <w:rPr>
          <w:rFonts w:ascii="Arial" w:hAnsi="Arial" w:cs="Arial"/>
          <w:b w:val="0"/>
          <w:sz w:val="24"/>
        </w:rPr>
      </w:pPr>
      <w:r>
        <w:rPr>
          <w:rFonts w:ascii="Arial" w:hAnsi="Arial" w:cs="Arial"/>
          <w:b w:val="0"/>
          <w:sz w:val="24"/>
        </w:rPr>
        <w:t xml:space="preserve">Respondents were asked how they would rate the Brain Injury Identity Card itself. </w:t>
      </w:r>
    </w:p>
    <w:p w:rsidR="002A7A56" w:rsidRDefault="00C82CB3" w:rsidP="00785041">
      <w:pPr>
        <w:pStyle w:val="Heading1"/>
        <w:spacing w:before="100" w:beforeAutospacing="1" w:line="276" w:lineRule="auto"/>
        <w:ind w:left="0"/>
        <w:rPr>
          <w:rFonts w:ascii="Arial" w:hAnsi="Arial" w:cs="Arial"/>
          <w:b w:val="0"/>
          <w:sz w:val="24"/>
        </w:rPr>
      </w:pPr>
      <w:r>
        <w:rPr>
          <w:rFonts w:ascii="Arial" w:hAnsi="Arial" w:cs="Arial"/>
          <w:b w:val="0"/>
          <w:sz w:val="24"/>
        </w:rPr>
        <w:t xml:space="preserve">The vast majority of respondents rated their card as being ‘excellent’ or ‘good’ (97%), with over three quarters of respondents rating it as ‘excellent’ (77%). </w:t>
      </w:r>
      <w:r w:rsidR="000C5E5E">
        <w:rPr>
          <w:rFonts w:ascii="Arial" w:hAnsi="Arial" w:cs="Arial"/>
          <w:b w:val="0"/>
          <w:sz w:val="24"/>
        </w:rPr>
        <w:t xml:space="preserve">Less than 1% thought that the card was ‘poor’ or ‘very poor’. </w:t>
      </w:r>
    </w:p>
    <w:p w:rsidR="000C5E5E" w:rsidRDefault="008453D1" w:rsidP="008453D1">
      <w:pPr>
        <w:pStyle w:val="Heading1"/>
        <w:spacing w:before="202"/>
        <w:jc w:val="center"/>
        <w:rPr>
          <w:rFonts w:ascii="Arial" w:hAnsi="Arial" w:cs="Arial"/>
          <w:b w:val="0"/>
          <w:sz w:val="24"/>
        </w:rPr>
      </w:pPr>
      <w:r w:rsidRPr="000C5E5E">
        <w:rPr>
          <w:rFonts w:ascii="Arial" w:hAnsi="Arial" w:cs="Arial"/>
          <w:b w:val="0"/>
          <w:noProof/>
          <w:sz w:val="24"/>
          <w:lang w:val="en-GB" w:eastAsia="en-GB"/>
        </w:rPr>
        <w:drawing>
          <wp:inline distT="0" distB="0" distL="0" distR="0">
            <wp:extent cx="4425351" cy="2536166"/>
            <wp:effectExtent l="0" t="0" r="0" b="0"/>
            <wp:docPr id="45"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0C5E5E" w:rsidRPr="0057109A" w:rsidRDefault="00535B98" w:rsidP="00C95F5D">
      <w:pPr>
        <w:pStyle w:val="Heading1"/>
        <w:spacing w:before="202"/>
        <w:ind w:left="1100"/>
        <w:jc w:val="center"/>
        <w:rPr>
          <w:rFonts w:ascii="Arial" w:hAnsi="Arial" w:cs="Arial"/>
          <w:b w:val="0"/>
          <w:sz w:val="24"/>
        </w:rPr>
      </w:pPr>
      <w:r w:rsidRPr="00535B98">
        <w:rPr>
          <w:noProof/>
          <w:color w:val="4F81BC"/>
          <w:lang w:val="en-GB" w:eastAsia="en-GB"/>
        </w:rPr>
        <w:pict>
          <v:shape id="_x0000_s1281" type="#_x0000_t202" style="position:absolute;left:0;text-align:left;margin-left:167.4pt;margin-top:2.5pt;width:311.7pt;height:22.55pt;z-index:251691520;mso-width-relative:margin;mso-height-relative:margin" filled="f" stroked="f">
            <v:textbox>
              <w:txbxContent>
                <w:p w:rsidR="003E611A" w:rsidRPr="008453D1" w:rsidRDefault="003E611A" w:rsidP="008453D1">
                  <w:pPr>
                    <w:rPr>
                      <w:sz w:val="18"/>
                    </w:rPr>
                  </w:pPr>
                  <w:r w:rsidRPr="008453D1">
                    <w:rPr>
                      <w:i/>
                      <w:sz w:val="18"/>
                    </w:rPr>
                    <w:t xml:space="preserve">Figure 3. </w:t>
                  </w:r>
                  <w:r w:rsidRPr="008453D1">
                    <w:rPr>
                      <w:sz w:val="18"/>
                    </w:rPr>
                    <w:t>Ratings of Brain Injury Identity Card</w:t>
                  </w:r>
                </w:p>
              </w:txbxContent>
            </v:textbox>
          </v:shape>
        </w:pict>
      </w:r>
    </w:p>
    <w:p w:rsidR="00C17368" w:rsidRDefault="00C17368">
      <w:pPr>
        <w:pStyle w:val="BodyText"/>
        <w:spacing w:after="1"/>
        <w:rPr>
          <w:sz w:val="17"/>
        </w:rPr>
      </w:pPr>
    </w:p>
    <w:p w:rsidR="00C95F5D" w:rsidRDefault="00C95F5D" w:rsidP="00785041">
      <w:pPr>
        <w:pStyle w:val="Heading1"/>
        <w:spacing w:before="0" w:line="276" w:lineRule="auto"/>
        <w:ind w:left="0"/>
        <w:rPr>
          <w:rFonts w:ascii="Arial" w:hAnsi="Arial" w:cs="Arial"/>
          <w:b w:val="0"/>
          <w:sz w:val="24"/>
        </w:rPr>
      </w:pPr>
      <w:r>
        <w:rPr>
          <w:rFonts w:ascii="Arial" w:hAnsi="Arial" w:cs="Arial"/>
          <w:b w:val="0"/>
          <w:sz w:val="24"/>
        </w:rPr>
        <w:t>Respondents rated the card favourably for a number of reasons. Over 20% of respondents (22%) specifically mentioned the word ‘understanding’</w:t>
      </w:r>
      <w:r w:rsidR="008342BB">
        <w:rPr>
          <w:rFonts w:ascii="Arial" w:hAnsi="Arial" w:cs="Arial"/>
          <w:b w:val="0"/>
          <w:sz w:val="24"/>
        </w:rPr>
        <w:t xml:space="preserve"> within the context of the card helping</w:t>
      </w:r>
      <w:r>
        <w:rPr>
          <w:rFonts w:ascii="Arial" w:hAnsi="Arial" w:cs="Arial"/>
          <w:b w:val="0"/>
          <w:sz w:val="24"/>
        </w:rPr>
        <w:t xml:space="preserve"> them to make others understand their brain injury. </w:t>
      </w:r>
      <w:r w:rsidR="00785041">
        <w:rPr>
          <w:rFonts w:ascii="Arial" w:hAnsi="Arial" w:cs="Arial"/>
          <w:b w:val="0"/>
          <w:sz w:val="24"/>
        </w:rPr>
        <w:br/>
      </w:r>
    </w:p>
    <w:p w:rsidR="00973517" w:rsidRDefault="00C95F5D" w:rsidP="00785041">
      <w:pPr>
        <w:pStyle w:val="Heading1"/>
        <w:spacing w:before="0" w:line="276" w:lineRule="auto"/>
        <w:ind w:left="340"/>
        <w:rPr>
          <w:rFonts w:ascii="Arial" w:hAnsi="Arial" w:cs="Arial"/>
          <w:b w:val="0"/>
          <w:i/>
          <w:sz w:val="24"/>
        </w:rPr>
      </w:pPr>
      <w:r>
        <w:rPr>
          <w:rFonts w:ascii="Arial" w:hAnsi="Arial" w:cs="Arial"/>
          <w:b w:val="0"/>
          <w:i/>
          <w:sz w:val="24"/>
        </w:rPr>
        <w:t xml:space="preserve">“If people don’t understand why I don’t </w:t>
      </w:r>
      <w:r w:rsidR="008342BB">
        <w:rPr>
          <w:rFonts w:ascii="Arial" w:hAnsi="Arial" w:cs="Arial"/>
          <w:b w:val="0"/>
          <w:i/>
          <w:sz w:val="24"/>
        </w:rPr>
        <w:t>understand a situation, I show</w:t>
      </w:r>
      <w:r>
        <w:rPr>
          <w:rFonts w:ascii="Arial" w:hAnsi="Arial" w:cs="Arial"/>
          <w:b w:val="0"/>
          <w:i/>
          <w:sz w:val="24"/>
        </w:rPr>
        <w:t xml:space="preserve"> them the </w:t>
      </w:r>
    </w:p>
    <w:p w:rsidR="00C95F5D" w:rsidRDefault="00C95F5D" w:rsidP="00785041">
      <w:pPr>
        <w:pStyle w:val="Heading1"/>
        <w:spacing w:before="0" w:line="276" w:lineRule="auto"/>
        <w:ind w:left="340"/>
        <w:rPr>
          <w:rFonts w:ascii="Arial" w:hAnsi="Arial" w:cs="Arial"/>
          <w:b w:val="0"/>
          <w:i/>
          <w:sz w:val="24"/>
        </w:rPr>
      </w:pPr>
      <w:r>
        <w:rPr>
          <w:rFonts w:ascii="Arial" w:hAnsi="Arial" w:cs="Arial"/>
          <w:b w:val="0"/>
          <w:i/>
          <w:sz w:val="24"/>
        </w:rPr>
        <w:t>card and they get where I am coming from.”</w:t>
      </w:r>
      <w:r w:rsidR="00785041">
        <w:rPr>
          <w:rFonts w:ascii="Arial" w:hAnsi="Arial" w:cs="Arial"/>
          <w:b w:val="0"/>
          <w:i/>
          <w:sz w:val="24"/>
        </w:rPr>
        <w:br/>
      </w:r>
    </w:p>
    <w:p w:rsidR="00C95F5D" w:rsidRDefault="00973517" w:rsidP="00785041">
      <w:pPr>
        <w:pStyle w:val="Heading1"/>
        <w:spacing w:before="0" w:line="276" w:lineRule="auto"/>
        <w:ind w:left="340"/>
        <w:rPr>
          <w:rFonts w:ascii="Arial" w:hAnsi="Arial" w:cs="Arial"/>
          <w:b w:val="0"/>
          <w:i/>
          <w:sz w:val="24"/>
        </w:rPr>
      </w:pPr>
      <w:r>
        <w:rPr>
          <w:rFonts w:ascii="Arial" w:hAnsi="Arial" w:cs="Arial"/>
          <w:b w:val="0"/>
          <w:i/>
          <w:sz w:val="24"/>
        </w:rPr>
        <w:lastRenderedPageBreak/>
        <w:br/>
      </w:r>
      <w:r w:rsidR="00C95F5D">
        <w:rPr>
          <w:rFonts w:ascii="Arial" w:hAnsi="Arial" w:cs="Arial"/>
          <w:b w:val="0"/>
          <w:i/>
          <w:sz w:val="24"/>
        </w:rPr>
        <w:t>“I’ve used it at the initial point of contact in some shops etc in order to get a bit of understanding.”</w:t>
      </w:r>
      <w:r w:rsidR="00785041">
        <w:rPr>
          <w:rFonts w:ascii="Arial" w:hAnsi="Arial" w:cs="Arial"/>
          <w:b w:val="0"/>
          <w:i/>
          <w:sz w:val="24"/>
        </w:rPr>
        <w:br/>
      </w:r>
    </w:p>
    <w:p w:rsidR="00C95F5D" w:rsidRDefault="00C95F5D" w:rsidP="00785041">
      <w:pPr>
        <w:pStyle w:val="Heading1"/>
        <w:spacing w:before="0" w:line="276" w:lineRule="auto"/>
        <w:ind w:left="340"/>
        <w:rPr>
          <w:rFonts w:ascii="Arial" w:hAnsi="Arial" w:cs="Arial"/>
          <w:b w:val="0"/>
          <w:i/>
          <w:sz w:val="24"/>
        </w:rPr>
      </w:pPr>
      <w:r>
        <w:rPr>
          <w:rFonts w:ascii="Arial" w:hAnsi="Arial" w:cs="Arial"/>
          <w:b w:val="0"/>
          <w:i/>
          <w:sz w:val="24"/>
        </w:rPr>
        <w:t xml:space="preserve">“I get confused easily and then don’t know what to respond to an unexpected question, then I show my ID card and the </w:t>
      </w:r>
      <w:r w:rsidR="00403AA3">
        <w:rPr>
          <w:rFonts w:ascii="Arial" w:hAnsi="Arial" w:cs="Arial"/>
          <w:b w:val="0"/>
          <w:i/>
          <w:sz w:val="24"/>
        </w:rPr>
        <w:t>staff understand and help</w:t>
      </w:r>
      <w:r>
        <w:rPr>
          <w:rFonts w:ascii="Arial" w:hAnsi="Arial" w:cs="Arial"/>
          <w:b w:val="0"/>
          <w:i/>
          <w:sz w:val="24"/>
        </w:rPr>
        <w:t xml:space="preserve"> me.”</w:t>
      </w:r>
      <w:r w:rsidR="00785041">
        <w:rPr>
          <w:rFonts w:ascii="Arial" w:hAnsi="Arial" w:cs="Arial"/>
          <w:b w:val="0"/>
          <w:i/>
          <w:sz w:val="24"/>
        </w:rPr>
        <w:br/>
      </w:r>
      <w:r w:rsidR="00785041">
        <w:rPr>
          <w:rFonts w:ascii="Arial" w:hAnsi="Arial" w:cs="Arial"/>
          <w:b w:val="0"/>
          <w:i/>
          <w:sz w:val="24"/>
        </w:rPr>
        <w:br/>
      </w:r>
      <w:r>
        <w:rPr>
          <w:rFonts w:ascii="Arial" w:hAnsi="Arial" w:cs="Arial"/>
          <w:b w:val="0"/>
          <w:i/>
          <w:sz w:val="24"/>
        </w:rPr>
        <w:t>“Always treated with respect and understanding when I have shown card.”</w:t>
      </w:r>
    </w:p>
    <w:p w:rsidR="00785041" w:rsidRDefault="00785041" w:rsidP="00785041">
      <w:pPr>
        <w:pStyle w:val="Heading1"/>
        <w:spacing w:before="0" w:line="276" w:lineRule="auto"/>
        <w:ind w:left="340"/>
        <w:rPr>
          <w:rFonts w:ascii="Arial" w:hAnsi="Arial" w:cs="Arial"/>
          <w:b w:val="0"/>
          <w:i/>
          <w:sz w:val="24"/>
        </w:rPr>
      </w:pPr>
    </w:p>
    <w:p w:rsidR="002553DC" w:rsidRDefault="002553DC" w:rsidP="00785041">
      <w:pPr>
        <w:pStyle w:val="Heading1"/>
        <w:spacing w:before="0" w:line="276" w:lineRule="auto"/>
        <w:ind w:left="0"/>
        <w:rPr>
          <w:rFonts w:ascii="Arial" w:hAnsi="Arial" w:cs="Arial"/>
          <w:b w:val="0"/>
          <w:sz w:val="24"/>
        </w:rPr>
      </w:pPr>
      <w:r>
        <w:rPr>
          <w:rFonts w:ascii="Arial" w:hAnsi="Arial" w:cs="Arial"/>
          <w:b w:val="0"/>
          <w:sz w:val="24"/>
        </w:rPr>
        <w:t xml:space="preserve">For some respondents, the effects of their injury can prevent them from being able to explain their support needs to others, which the card also helped with. </w:t>
      </w:r>
    </w:p>
    <w:p w:rsidR="00785041" w:rsidRDefault="00785041" w:rsidP="00785041">
      <w:pPr>
        <w:pStyle w:val="Heading1"/>
        <w:spacing w:before="0" w:line="276" w:lineRule="auto"/>
        <w:ind w:left="0"/>
        <w:rPr>
          <w:rFonts w:ascii="Arial" w:hAnsi="Arial" w:cs="Arial"/>
          <w:b w:val="0"/>
          <w:sz w:val="24"/>
        </w:rPr>
      </w:pPr>
    </w:p>
    <w:p w:rsidR="002553DC" w:rsidRDefault="002553DC" w:rsidP="00785041">
      <w:pPr>
        <w:pStyle w:val="Heading1"/>
        <w:spacing w:before="0" w:line="276" w:lineRule="auto"/>
        <w:ind w:left="340"/>
        <w:rPr>
          <w:rFonts w:ascii="Arial" w:hAnsi="Arial" w:cs="Arial"/>
          <w:b w:val="0"/>
          <w:i/>
          <w:sz w:val="24"/>
        </w:rPr>
      </w:pPr>
      <w:r>
        <w:rPr>
          <w:rFonts w:ascii="Arial" w:hAnsi="Arial" w:cs="Arial"/>
          <w:b w:val="0"/>
          <w:i/>
          <w:sz w:val="24"/>
        </w:rPr>
        <w:t>“When I have a small/medium seizure, I can’t talk at all, so it is useful to show people to explain to them.”</w:t>
      </w:r>
    </w:p>
    <w:p w:rsidR="00785041" w:rsidRDefault="00785041" w:rsidP="00785041">
      <w:pPr>
        <w:pStyle w:val="Heading1"/>
        <w:spacing w:before="0" w:line="276" w:lineRule="auto"/>
        <w:ind w:left="340"/>
        <w:rPr>
          <w:rFonts w:ascii="Arial" w:hAnsi="Arial" w:cs="Arial"/>
          <w:b w:val="0"/>
          <w:i/>
          <w:sz w:val="24"/>
        </w:rPr>
      </w:pPr>
    </w:p>
    <w:p w:rsidR="002553DC" w:rsidRDefault="002553DC" w:rsidP="00785041">
      <w:pPr>
        <w:pStyle w:val="Heading1"/>
        <w:spacing w:before="0" w:line="276" w:lineRule="auto"/>
        <w:ind w:left="340"/>
        <w:rPr>
          <w:rFonts w:ascii="Arial" w:hAnsi="Arial" w:cs="Arial"/>
          <w:b w:val="0"/>
          <w:i/>
          <w:sz w:val="24"/>
        </w:rPr>
      </w:pPr>
      <w:r>
        <w:rPr>
          <w:rFonts w:ascii="Arial" w:hAnsi="Arial" w:cs="Arial"/>
          <w:b w:val="0"/>
          <w:i/>
          <w:sz w:val="24"/>
        </w:rPr>
        <w:t>“</w:t>
      </w:r>
      <w:r w:rsidR="007B28EE">
        <w:rPr>
          <w:rFonts w:ascii="Arial" w:hAnsi="Arial" w:cs="Arial"/>
          <w:b w:val="0"/>
          <w:i/>
          <w:sz w:val="24"/>
        </w:rPr>
        <w:t>I tend to stutter when I’m annoyed, tired or stressed, so it helps to explain things</w:t>
      </w:r>
      <w:r>
        <w:rPr>
          <w:rFonts w:ascii="Arial" w:hAnsi="Arial" w:cs="Arial"/>
          <w:b w:val="0"/>
          <w:i/>
          <w:sz w:val="24"/>
        </w:rPr>
        <w:t>.”</w:t>
      </w:r>
    </w:p>
    <w:p w:rsidR="00785041" w:rsidRDefault="00785041" w:rsidP="00785041">
      <w:pPr>
        <w:pStyle w:val="Heading1"/>
        <w:spacing w:before="0" w:line="276" w:lineRule="auto"/>
        <w:ind w:left="340"/>
        <w:rPr>
          <w:rFonts w:ascii="Arial" w:hAnsi="Arial" w:cs="Arial"/>
          <w:b w:val="0"/>
          <w:i/>
          <w:sz w:val="24"/>
        </w:rPr>
      </w:pPr>
    </w:p>
    <w:p w:rsidR="00D57550" w:rsidRDefault="00D57550" w:rsidP="00785041">
      <w:pPr>
        <w:pStyle w:val="Heading1"/>
        <w:spacing w:before="0" w:line="276" w:lineRule="auto"/>
        <w:ind w:left="340"/>
        <w:rPr>
          <w:rFonts w:ascii="Arial" w:hAnsi="Arial" w:cs="Arial"/>
          <w:b w:val="0"/>
          <w:i/>
          <w:sz w:val="24"/>
        </w:rPr>
      </w:pPr>
      <w:r>
        <w:rPr>
          <w:rFonts w:ascii="Arial" w:hAnsi="Arial" w:cs="Arial"/>
          <w:b w:val="0"/>
          <w:i/>
          <w:sz w:val="24"/>
        </w:rPr>
        <w:t>“</w:t>
      </w:r>
      <w:r w:rsidR="007B28EE">
        <w:rPr>
          <w:rFonts w:ascii="Arial" w:hAnsi="Arial" w:cs="Arial"/>
          <w:b w:val="0"/>
          <w:i/>
          <w:sz w:val="24"/>
        </w:rPr>
        <w:t>I panic in crowds and it can make me collapse. I have memory issues as well and if I show my card people seem to try and help me more.”</w:t>
      </w:r>
    </w:p>
    <w:p w:rsidR="00785041" w:rsidRPr="002553DC" w:rsidRDefault="00785041" w:rsidP="00785041">
      <w:pPr>
        <w:pStyle w:val="Heading1"/>
        <w:spacing w:before="0" w:line="276" w:lineRule="auto"/>
        <w:ind w:left="340"/>
        <w:rPr>
          <w:rFonts w:ascii="Arial" w:hAnsi="Arial" w:cs="Arial"/>
          <w:b w:val="0"/>
          <w:i/>
          <w:sz w:val="24"/>
        </w:rPr>
      </w:pPr>
    </w:p>
    <w:p w:rsidR="00403AA3" w:rsidRDefault="00C95F5D" w:rsidP="00785041">
      <w:pPr>
        <w:pStyle w:val="Heading1"/>
        <w:spacing w:before="0" w:line="276" w:lineRule="auto"/>
        <w:ind w:left="0"/>
        <w:rPr>
          <w:rFonts w:ascii="Arial" w:hAnsi="Arial" w:cs="Arial"/>
          <w:b w:val="0"/>
          <w:sz w:val="24"/>
        </w:rPr>
      </w:pPr>
      <w:r>
        <w:rPr>
          <w:rFonts w:ascii="Arial" w:hAnsi="Arial" w:cs="Arial"/>
          <w:b w:val="0"/>
          <w:sz w:val="24"/>
        </w:rPr>
        <w:t xml:space="preserve">For others, the card enabled them to access support </w:t>
      </w:r>
      <w:r w:rsidR="002553DC">
        <w:rPr>
          <w:rFonts w:ascii="Arial" w:hAnsi="Arial" w:cs="Arial"/>
          <w:b w:val="0"/>
          <w:sz w:val="24"/>
        </w:rPr>
        <w:t xml:space="preserve">or understanding </w:t>
      </w:r>
      <w:r>
        <w:rPr>
          <w:rFonts w:ascii="Arial" w:hAnsi="Arial" w:cs="Arial"/>
          <w:b w:val="0"/>
          <w:sz w:val="24"/>
        </w:rPr>
        <w:t xml:space="preserve">that they </w:t>
      </w:r>
      <w:r w:rsidR="002553DC">
        <w:rPr>
          <w:rFonts w:ascii="Arial" w:hAnsi="Arial" w:cs="Arial"/>
          <w:b w:val="0"/>
          <w:sz w:val="24"/>
        </w:rPr>
        <w:t>might otherwise not have received.</w:t>
      </w:r>
    </w:p>
    <w:p w:rsidR="00785041" w:rsidRDefault="00785041" w:rsidP="00785041">
      <w:pPr>
        <w:pStyle w:val="Heading1"/>
        <w:spacing w:before="0" w:line="276" w:lineRule="auto"/>
        <w:ind w:left="0"/>
        <w:rPr>
          <w:rFonts w:ascii="Arial" w:hAnsi="Arial" w:cs="Arial"/>
          <w:b w:val="0"/>
          <w:sz w:val="24"/>
        </w:rPr>
      </w:pPr>
    </w:p>
    <w:p w:rsidR="002553DC" w:rsidRDefault="002553DC" w:rsidP="00785041">
      <w:pPr>
        <w:pStyle w:val="Heading1"/>
        <w:spacing w:before="0" w:line="276" w:lineRule="auto"/>
        <w:ind w:left="340"/>
        <w:rPr>
          <w:rFonts w:ascii="Arial" w:hAnsi="Arial" w:cs="Arial"/>
          <w:b w:val="0"/>
          <w:i/>
          <w:sz w:val="24"/>
        </w:rPr>
      </w:pPr>
      <w:r>
        <w:rPr>
          <w:rFonts w:ascii="Arial" w:hAnsi="Arial" w:cs="Arial"/>
          <w:b w:val="0"/>
          <w:i/>
          <w:sz w:val="24"/>
        </w:rPr>
        <w:t>“I was feeling dizzy in a shop and asked for a chair, the assistant looked at me like I was just tired… so I showed her my card and she got me a chair and water.”</w:t>
      </w:r>
    </w:p>
    <w:p w:rsidR="00785041" w:rsidRDefault="00785041" w:rsidP="00785041">
      <w:pPr>
        <w:pStyle w:val="Heading1"/>
        <w:spacing w:before="0" w:line="276" w:lineRule="auto"/>
        <w:ind w:left="340"/>
        <w:rPr>
          <w:rFonts w:ascii="Arial" w:hAnsi="Arial" w:cs="Arial"/>
          <w:b w:val="0"/>
          <w:i/>
          <w:sz w:val="24"/>
        </w:rPr>
      </w:pPr>
    </w:p>
    <w:p w:rsidR="00BA11DF" w:rsidRDefault="00BA11DF" w:rsidP="00785041">
      <w:pPr>
        <w:pStyle w:val="Heading1"/>
        <w:spacing w:before="0" w:line="276" w:lineRule="auto"/>
        <w:ind w:left="340"/>
        <w:rPr>
          <w:rFonts w:ascii="Arial" w:hAnsi="Arial" w:cs="Arial"/>
          <w:b w:val="0"/>
          <w:i/>
          <w:sz w:val="24"/>
        </w:rPr>
      </w:pPr>
      <w:r>
        <w:rPr>
          <w:rFonts w:ascii="Arial" w:hAnsi="Arial" w:cs="Arial"/>
          <w:b w:val="0"/>
          <w:i/>
          <w:sz w:val="24"/>
        </w:rPr>
        <w:t xml:space="preserve">“It helps when I am confused in the </w:t>
      </w:r>
      <w:r w:rsidR="00403AA3">
        <w:rPr>
          <w:rFonts w:ascii="Arial" w:hAnsi="Arial" w:cs="Arial"/>
          <w:b w:val="0"/>
          <w:i/>
          <w:sz w:val="24"/>
        </w:rPr>
        <w:t>supermarket;</w:t>
      </w:r>
      <w:r>
        <w:rPr>
          <w:rFonts w:ascii="Arial" w:hAnsi="Arial" w:cs="Arial"/>
          <w:b w:val="0"/>
          <w:i/>
          <w:sz w:val="24"/>
        </w:rPr>
        <w:t xml:space="preserve"> the shop assistants have been wonderful if I forget where things are, or how to use my debit card. In a restaurant they give me more time to pay my order and explain any discounts. On the bus it helped so that driver can call out when I get to my bus stop.”</w:t>
      </w:r>
    </w:p>
    <w:p w:rsidR="00785041" w:rsidRDefault="00785041" w:rsidP="00785041">
      <w:pPr>
        <w:pStyle w:val="Heading1"/>
        <w:spacing w:before="0" w:line="276" w:lineRule="auto"/>
        <w:ind w:left="340"/>
        <w:rPr>
          <w:rFonts w:ascii="Arial" w:hAnsi="Arial" w:cs="Arial"/>
          <w:b w:val="0"/>
          <w:i/>
          <w:sz w:val="24"/>
        </w:rPr>
      </w:pPr>
    </w:p>
    <w:p w:rsidR="002553DC" w:rsidRDefault="002553DC" w:rsidP="00785041">
      <w:pPr>
        <w:pStyle w:val="Heading1"/>
        <w:spacing w:before="0" w:line="276" w:lineRule="auto"/>
        <w:ind w:left="340"/>
        <w:rPr>
          <w:rFonts w:ascii="Arial" w:hAnsi="Arial" w:cs="Arial"/>
          <w:b w:val="0"/>
          <w:i/>
          <w:sz w:val="24"/>
        </w:rPr>
      </w:pPr>
      <w:r>
        <w:rPr>
          <w:rFonts w:ascii="Arial" w:hAnsi="Arial" w:cs="Arial"/>
          <w:b w:val="0"/>
          <w:i/>
          <w:sz w:val="24"/>
        </w:rPr>
        <w:t>“I forgot to pay a bill, but the card explained why my memory was so bad and I did not incur any charges.”</w:t>
      </w:r>
    </w:p>
    <w:p w:rsidR="00785041" w:rsidRDefault="00785041" w:rsidP="00785041">
      <w:pPr>
        <w:pStyle w:val="Heading1"/>
        <w:spacing w:before="0" w:line="276" w:lineRule="auto"/>
        <w:ind w:left="340"/>
        <w:rPr>
          <w:rFonts w:ascii="Arial" w:hAnsi="Arial" w:cs="Arial"/>
          <w:b w:val="0"/>
          <w:i/>
          <w:sz w:val="24"/>
        </w:rPr>
      </w:pPr>
    </w:p>
    <w:p w:rsidR="00BA11DF" w:rsidRDefault="00BA11DF" w:rsidP="00785041">
      <w:pPr>
        <w:pStyle w:val="Heading1"/>
        <w:spacing w:before="0" w:line="276" w:lineRule="auto"/>
        <w:ind w:left="340"/>
        <w:rPr>
          <w:rFonts w:ascii="Arial" w:hAnsi="Arial" w:cs="Arial"/>
          <w:b w:val="0"/>
          <w:i/>
          <w:sz w:val="24"/>
        </w:rPr>
      </w:pPr>
      <w:r>
        <w:rPr>
          <w:rFonts w:ascii="Arial" w:hAnsi="Arial" w:cs="Arial"/>
          <w:b w:val="0"/>
          <w:i/>
          <w:sz w:val="24"/>
        </w:rPr>
        <w:t xml:space="preserve">“I could not get a seat on a </w:t>
      </w:r>
      <w:r w:rsidR="00403AA3">
        <w:rPr>
          <w:rFonts w:ascii="Arial" w:hAnsi="Arial" w:cs="Arial"/>
          <w:b w:val="0"/>
          <w:i/>
          <w:sz w:val="24"/>
        </w:rPr>
        <w:t>bus;</w:t>
      </w:r>
      <w:r>
        <w:rPr>
          <w:rFonts w:ascii="Arial" w:hAnsi="Arial" w:cs="Arial"/>
          <w:b w:val="0"/>
          <w:i/>
          <w:sz w:val="24"/>
        </w:rPr>
        <w:t xml:space="preserve"> people were being quite rude to me so I used my card then. I showed it to the bus </w:t>
      </w:r>
      <w:r w:rsidR="00403AA3">
        <w:rPr>
          <w:rFonts w:ascii="Arial" w:hAnsi="Arial" w:cs="Arial"/>
          <w:b w:val="0"/>
          <w:i/>
          <w:sz w:val="24"/>
        </w:rPr>
        <w:t>driver;</w:t>
      </w:r>
      <w:r>
        <w:rPr>
          <w:rFonts w:ascii="Arial" w:hAnsi="Arial" w:cs="Arial"/>
          <w:b w:val="0"/>
          <w:i/>
          <w:sz w:val="24"/>
        </w:rPr>
        <w:t xml:space="preserve"> he kindly asked some younger people if they would kindly mind moving.”</w:t>
      </w:r>
    </w:p>
    <w:p w:rsidR="00973517" w:rsidRDefault="00D57550" w:rsidP="00973517">
      <w:pPr>
        <w:pStyle w:val="Heading1"/>
        <w:spacing w:before="100" w:beforeAutospacing="1" w:line="276" w:lineRule="auto"/>
        <w:ind w:left="340"/>
        <w:rPr>
          <w:rFonts w:ascii="Arial" w:hAnsi="Arial" w:cs="Arial"/>
          <w:b w:val="0"/>
          <w:i/>
          <w:sz w:val="24"/>
        </w:rPr>
      </w:pPr>
      <w:r>
        <w:rPr>
          <w:rFonts w:ascii="Arial" w:hAnsi="Arial" w:cs="Arial"/>
          <w:b w:val="0"/>
          <w:i/>
          <w:sz w:val="24"/>
        </w:rPr>
        <w:t xml:space="preserve">“In one situation I got very confused with my mobile and could not phone a taxi. I approached a group of women who at first thought I was begging for money or </w:t>
      </w:r>
    </w:p>
    <w:p w:rsidR="00D57550" w:rsidRDefault="00973517" w:rsidP="00973517">
      <w:pPr>
        <w:pStyle w:val="Heading1"/>
        <w:spacing w:before="100" w:beforeAutospacing="1" w:line="276" w:lineRule="auto"/>
        <w:ind w:left="340"/>
        <w:rPr>
          <w:rFonts w:ascii="Arial" w:hAnsi="Arial" w:cs="Arial"/>
          <w:b w:val="0"/>
          <w:i/>
          <w:sz w:val="24"/>
        </w:rPr>
      </w:pPr>
      <w:r>
        <w:rPr>
          <w:rFonts w:ascii="Arial" w:hAnsi="Arial" w:cs="Arial"/>
          <w:b w:val="0"/>
          <w:i/>
          <w:sz w:val="24"/>
        </w:rPr>
        <w:t>s</w:t>
      </w:r>
      <w:r w:rsidR="00D57550">
        <w:rPr>
          <w:rFonts w:ascii="Arial" w:hAnsi="Arial" w:cs="Arial"/>
          <w:b w:val="0"/>
          <w:i/>
          <w:sz w:val="24"/>
        </w:rPr>
        <w:t>imilar, but after showing my card they looked after me like mother hens. They organi</w:t>
      </w:r>
      <w:r w:rsidR="00403AA3">
        <w:rPr>
          <w:rFonts w:ascii="Arial" w:hAnsi="Arial" w:cs="Arial"/>
          <w:b w:val="0"/>
          <w:i/>
          <w:sz w:val="24"/>
        </w:rPr>
        <w:t>s</w:t>
      </w:r>
      <w:r w:rsidR="00D57550">
        <w:rPr>
          <w:rFonts w:ascii="Arial" w:hAnsi="Arial" w:cs="Arial"/>
          <w:b w:val="0"/>
          <w:i/>
          <w:sz w:val="24"/>
        </w:rPr>
        <w:t xml:space="preserve">ed a taxi and walked me to it and told the driver about my brain injury. The </w:t>
      </w:r>
      <w:r>
        <w:rPr>
          <w:rFonts w:ascii="Arial" w:hAnsi="Arial" w:cs="Arial"/>
          <w:b w:val="0"/>
          <w:i/>
          <w:sz w:val="24"/>
        </w:rPr>
        <w:br/>
      </w:r>
      <w:r>
        <w:rPr>
          <w:rFonts w:ascii="Arial" w:hAnsi="Arial" w:cs="Arial"/>
          <w:b w:val="0"/>
          <w:i/>
          <w:sz w:val="24"/>
        </w:rPr>
        <w:lastRenderedPageBreak/>
        <w:br/>
      </w:r>
      <w:r w:rsidR="00D57550">
        <w:rPr>
          <w:rFonts w:ascii="Arial" w:hAnsi="Arial" w:cs="Arial"/>
          <w:b w:val="0"/>
          <w:i/>
          <w:sz w:val="24"/>
        </w:rPr>
        <w:t>driver was very caring. It was such a nice experience for me.”</w:t>
      </w:r>
    </w:p>
    <w:p w:rsidR="002553DC" w:rsidRDefault="002553DC" w:rsidP="00973517">
      <w:pPr>
        <w:pStyle w:val="Heading1"/>
        <w:spacing w:before="100" w:beforeAutospacing="1" w:line="276" w:lineRule="auto"/>
        <w:ind w:left="0"/>
        <w:rPr>
          <w:rFonts w:ascii="Arial" w:hAnsi="Arial" w:cs="Arial"/>
          <w:b w:val="0"/>
          <w:sz w:val="24"/>
        </w:rPr>
      </w:pPr>
      <w:r>
        <w:rPr>
          <w:rFonts w:ascii="Arial" w:hAnsi="Arial" w:cs="Arial"/>
          <w:b w:val="0"/>
          <w:sz w:val="24"/>
        </w:rPr>
        <w:t xml:space="preserve">For some respondents, the card helped them in serious situations in which their safety was at risk by helping them to get necessary assistance. </w:t>
      </w:r>
    </w:p>
    <w:p w:rsidR="002553DC" w:rsidRDefault="002553DC" w:rsidP="00973517">
      <w:pPr>
        <w:pStyle w:val="Heading1"/>
        <w:spacing w:before="100" w:beforeAutospacing="1" w:line="276" w:lineRule="auto"/>
        <w:ind w:left="340"/>
        <w:rPr>
          <w:rFonts w:ascii="Arial" w:hAnsi="Arial" w:cs="Arial"/>
          <w:b w:val="0"/>
          <w:i/>
          <w:sz w:val="24"/>
        </w:rPr>
      </w:pPr>
      <w:r>
        <w:rPr>
          <w:rFonts w:ascii="Arial" w:hAnsi="Arial" w:cs="Arial"/>
          <w:b w:val="0"/>
          <w:i/>
          <w:sz w:val="24"/>
        </w:rPr>
        <w:t xml:space="preserve">“The help I received was crucial as I was lost and </w:t>
      </w:r>
      <w:r w:rsidR="00403AA3">
        <w:rPr>
          <w:rFonts w:ascii="Arial" w:hAnsi="Arial" w:cs="Arial"/>
          <w:b w:val="0"/>
          <w:i/>
          <w:sz w:val="24"/>
        </w:rPr>
        <w:t>confused;</w:t>
      </w:r>
      <w:r>
        <w:rPr>
          <w:rFonts w:ascii="Arial" w:hAnsi="Arial" w:cs="Arial"/>
          <w:b w:val="0"/>
          <w:i/>
          <w:sz w:val="24"/>
        </w:rPr>
        <w:t xml:space="preserve"> my card use saw me home safely.”</w:t>
      </w:r>
    </w:p>
    <w:p w:rsidR="002553DC" w:rsidRDefault="002553DC" w:rsidP="00973517">
      <w:pPr>
        <w:pStyle w:val="Heading1"/>
        <w:spacing w:before="100" w:beforeAutospacing="1" w:line="276" w:lineRule="auto"/>
        <w:ind w:left="340"/>
        <w:rPr>
          <w:rFonts w:ascii="Arial" w:hAnsi="Arial" w:cs="Arial"/>
          <w:b w:val="0"/>
          <w:i/>
          <w:sz w:val="24"/>
        </w:rPr>
      </w:pPr>
      <w:r>
        <w:rPr>
          <w:rFonts w:ascii="Arial" w:hAnsi="Arial" w:cs="Arial"/>
          <w:b w:val="0"/>
          <w:i/>
          <w:sz w:val="24"/>
        </w:rPr>
        <w:t>“I forgot my way back home and I have asked someone to guide me and showed my ID.”</w:t>
      </w:r>
    </w:p>
    <w:p w:rsidR="00BA11DF" w:rsidRDefault="00BA11DF" w:rsidP="00973517">
      <w:pPr>
        <w:pStyle w:val="Heading1"/>
        <w:spacing w:before="100" w:beforeAutospacing="1" w:line="276" w:lineRule="auto"/>
        <w:ind w:left="340"/>
        <w:rPr>
          <w:rFonts w:ascii="Arial" w:hAnsi="Arial" w:cs="Arial"/>
          <w:b w:val="0"/>
          <w:i/>
          <w:sz w:val="24"/>
        </w:rPr>
      </w:pPr>
      <w:r>
        <w:rPr>
          <w:rFonts w:ascii="Arial" w:hAnsi="Arial" w:cs="Arial"/>
          <w:b w:val="0"/>
          <w:i/>
          <w:sz w:val="24"/>
        </w:rPr>
        <w:t>“I say stuff I shouldn’t say and was able</w:t>
      </w:r>
      <w:r w:rsidR="00403AA3">
        <w:rPr>
          <w:rFonts w:ascii="Arial" w:hAnsi="Arial" w:cs="Arial"/>
          <w:b w:val="0"/>
          <w:i/>
          <w:sz w:val="24"/>
        </w:rPr>
        <w:t xml:space="preserve"> to use the card when I apologis</w:t>
      </w:r>
      <w:r>
        <w:rPr>
          <w:rFonts w:ascii="Arial" w:hAnsi="Arial" w:cs="Arial"/>
          <w:b w:val="0"/>
          <w:i/>
          <w:sz w:val="24"/>
        </w:rPr>
        <w:t>ed, and it helped diffuse the situation.”</w:t>
      </w:r>
    </w:p>
    <w:p w:rsidR="00BA11DF" w:rsidRDefault="00BA11DF" w:rsidP="00973517">
      <w:pPr>
        <w:pStyle w:val="Heading1"/>
        <w:spacing w:before="100" w:beforeAutospacing="1" w:line="276" w:lineRule="auto"/>
        <w:ind w:left="0"/>
        <w:rPr>
          <w:rFonts w:ascii="Arial" w:hAnsi="Arial" w:cs="Arial"/>
          <w:b w:val="0"/>
          <w:sz w:val="24"/>
        </w:rPr>
      </w:pPr>
      <w:r>
        <w:rPr>
          <w:rFonts w:ascii="Arial" w:hAnsi="Arial" w:cs="Arial"/>
          <w:b w:val="0"/>
          <w:sz w:val="24"/>
        </w:rPr>
        <w:t xml:space="preserve">The card’s primary purpose is to improve identification of brain injury, especially in situations potentially involving the criminal justice system. Some respondents shared their experience of using their card in situations that could potentially have involved, or did involve, the police. </w:t>
      </w:r>
    </w:p>
    <w:p w:rsidR="00BA11DF" w:rsidRDefault="00BA11DF" w:rsidP="00973517">
      <w:pPr>
        <w:pStyle w:val="Heading1"/>
        <w:spacing w:before="100" w:beforeAutospacing="1" w:line="276" w:lineRule="auto"/>
        <w:ind w:left="340"/>
        <w:rPr>
          <w:rFonts w:ascii="Arial" w:hAnsi="Arial" w:cs="Arial"/>
          <w:b w:val="0"/>
          <w:i/>
          <w:sz w:val="24"/>
        </w:rPr>
      </w:pPr>
      <w:r>
        <w:rPr>
          <w:rFonts w:ascii="Arial" w:hAnsi="Arial" w:cs="Arial"/>
          <w:b w:val="0"/>
          <w:i/>
          <w:sz w:val="24"/>
        </w:rPr>
        <w:t>“I presented my card to the police when a woman accused me of drink-driving because I was wobbly on my feet.”</w:t>
      </w:r>
    </w:p>
    <w:p w:rsidR="00BA11DF" w:rsidRDefault="00A80C8A" w:rsidP="00973517">
      <w:pPr>
        <w:pStyle w:val="Heading1"/>
        <w:spacing w:before="100" w:beforeAutospacing="1" w:line="276" w:lineRule="auto"/>
        <w:ind w:left="340"/>
        <w:rPr>
          <w:rFonts w:ascii="Arial" w:hAnsi="Arial" w:cs="Arial"/>
          <w:b w:val="0"/>
          <w:i/>
          <w:sz w:val="24"/>
        </w:rPr>
      </w:pPr>
      <w:r>
        <w:rPr>
          <w:rFonts w:ascii="Arial" w:hAnsi="Arial" w:cs="Arial"/>
          <w:b w:val="0"/>
          <w:i/>
          <w:sz w:val="24"/>
        </w:rPr>
        <w:t>“The police found the card in the pocket and [I was] taken to a Mental Health Hospital rather than being arrested and brought to the police station.”</w:t>
      </w:r>
    </w:p>
    <w:p w:rsidR="00A80C8A" w:rsidRDefault="00A80C8A" w:rsidP="00973517">
      <w:pPr>
        <w:pStyle w:val="Heading1"/>
        <w:spacing w:before="100" w:beforeAutospacing="1" w:line="276" w:lineRule="auto"/>
        <w:ind w:left="340"/>
        <w:rPr>
          <w:rFonts w:ascii="Arial" w:hAnsi="Arial" w:cs="Arial"/>
          <w:b w:val="0"/>
          <w:i/>
          <w:sz w:val="24"/>
        </w:rPr>
      </w:pPr>
      <w:r>
        <w:rPr>
          <w:rFonts w:ascii="Arial" w:hAnsi="Arial" w:cs="Arial"/>
          <w:b w:val="0"/>
          <w:i/>
          <w:sz w:val="24"/>
        </w:rPr>
        <w:t>“</w:t>
      </w:r>
      <w:r w:rsidR="007B28EE">
        <w:rPr>
          <w:rFonts w:ascii="Arial" w:hAnsi="Arial" w:cs="Arial"/>
          <w:b w:val="0"/>
          <w:i/>
          <w:sz w:val="24"/>
        </w:rPr>
        <w:t>I was taking an item of clothing back to the shop..</w:t>
      </w:r>
      <w:r>
        <w:rPr>
          <w:rFonts w:ascii="Arial" w:hAnsi="Arial" w:cs="Arial"/>
          <w:b w:val="0"/>
          <w:i/>
          <w:sz w:val="24"/>
        </w:rPr>
        <w:t>.</w:t>
      </w:r>
      <w:r w:rsidR="007B28EE">
        <w:rPr>
          <w:rFonts w:ascii="Arial" w:hAnsi="Arial" w:cs="Arial"/>
          <w:b w:val="0"/>
          <w:i/>
          <w:sz w:val="24"/>
        </w:rPr>
        <w:t xml:space="preserve">I was struggling with speech </w:t>
      </w:r>
      <w:r w:rsidR="00403AA3">
        <w:rPr>
          <w:rFonts w:ascii="Arial" w:hAnsi="Arial" w:cs="Arial"/>
          <w:b w:val="0"/>
          <w:i/>
          <w:sz w:val="24"/>
        </w:rPr>
        <w:br/>
      </w:r>
      <w:r w:rsidR="007B28EE">
        <w:rPr>
          <w:rFonts w:ascii="Arial" w:hAnsi="Arial" w:cs="Arial"/>
          <w:b w:val="0"/>
          <w:i/>
          <w:sz w:val="24"/>
        </w:rPr>
        <w:t xml:space="preserve">and auditory memory. The shop assistant didn’t understand what I was trying to do and started insinuating ‘I’d found the bag with the item and tried to return for the money’. I started crying as I couldn’t explain myself and the communication was getting lost. So… I showed the shop assistant the card and then he was </w:t>
      </w:r>
      <w:r w:rsidR="008453D1">
        <w:rPr>
          <w:rFonts w:ascii="Arial" w:hAnsi="Arial" w:cs="Arial"/>
          <w:b w:val="0"/>
          <w:i/>
          <w:sz w:val="24"/>
        </w:rPr>
        <w:br/>
      </w:r>
      <w:r w:rsidR="007B28EE">
        <w:rPr>
          <w:rFonts w:ascii="Arial" w:hAnsi="Arial" w:cs="Arial"/>
          <w:b w:val="0"/>
          <w:i/>
          <w:sz w:val="24"/>
        </w:rPr>
        <w:t>more helpful finally. So the card really helped me in this situation.”</w:t>
      </w:r>
    </w:p>
    <w:p w:rsidR="007B28EE" w:rsidRDefault="007B28EE" w:rsidP="00973517">
      <w:pPr>
        <w:pStyle w:val="Heading1"/>
        <w:spacing w:before="100" w:beforeAutospacing="1" w:line="276" w:lineRule="auto"/>
        <w:ind w:left="340"/>
        <w:rPr>
          <w:rFonts w:ascii="Arial" w:hAnsi="Arial" w:cs="Arial"/>
          <w:b w:val="0"/>
          <w:i/>
          <w:sz w:val="24"/>
        </w:rPr>
      </w:pPr>
      <w:r>
        <w:rPr>
          <w:rFonts w:ascii="Arial" w:hAnsi="Arial" w:cs="Arial"/>
          <w:b w:val="0"/>
          <w:i/>
          <w:sz w:val="24"/>
        </w:rPr>
        <w:t>“I had to give a statement regarding an incident I was involved in. I had a solicitor with me, but felt that showing my card would be helpful… It made the officer aware of the fact that I wasn’t being difficult, or evasive, when I asked for clarification of some questions.”</w:t>
      </w:r>
    </w:p>
    <w:p w:rsidR="00A80C8A" w:rsidRDefault="00A80C8A" w:rsidP="00973517">
      <w:pPr>
        <w:pStyle w:val="Heading1"/>
        <w:spacing w:before="100" w:beforeAutospacing="1" w:line="276" w:lineRule="auto"/>
        <w:ind w:left="0"/>
        <w:rPr>
          <w:rFonts w:ascii="Arial" w:hAnsi="Arial" w:cs="Arial"/>
          <w:b w:val="0"/>
          <w:sz w:val="24"/>
        </w:rPr>
      </w:pPr>
      <w:r>
        <w:rPr>
          <w:rFonts w:ascii="Arial" w:hAnsi="Arial" w:cs="Arial"/>
          <w:b w:val="0"/>
          <w:sz w:val="24"/>
        </w:rPr>
        <w:t>Others felt that just having the card with them gave them security and reassurance.</w:t>
      </w:r>
      <w:r w:rsidR="00BA11DF">
        <w:rPr>
          <w:rFonts w:ascii="Arial" w:hAnsi="Arial" w:cs="Arial"/>
          <w:b w:val="0"/>
          <w:sz w:val="24"/>
        </w:rPr>
        <w:t xml:space="preserve">   </w:t>
      </w:r>
    </w:p>
    <w:p w:rsidR="00C95F5D" w:rsidRDefault="00A80C8A" w:rsidP="00973517">
      <w:pPr>
        <w:pStyle w:val="Heading1"/>
        <w:spacing w:before="100" w:beforeAutospacing="1" w:line="276" w:lineRule="auto"/>
        <w:ind w:left="340"/>
        <w:rPr>
          <w:rFonts w:ascii="Arial" w:hAnsi="Arial" w:cs="Arial"/>
          <w:b w:val="0"/>
          <w:sz w:val="24"/>
        </w:rPr>
      </w:pPr>
      <w:r>
        <w:rPr>
          <w:rFonts w:ascii="Arial" w:hAnsi="Arial" w:cs="Arial"/>
          <w:b w:val="0"/>
          <w:i/>
          <w:sz w:val="24"/>
        </w:rPr>
        <w:t>“Even though I do not present my card to the bus driver now, I know I can always take my card out of my purse to explain my difficulties in this or any other situation I find myself in - it’s like having a safety net when I do not have my carer or a family member or friend with me which means I can go out on my own to places.”</w:t>
      </w:r>
      <w:r w:rsidR="00BA11DF">
        <w:rPr>
          <w:rFonts w:ascii="Arial" w:hAnsi="Arial" w:cs="Arial"/>
          <w:b w:val="0"/>
          <w:sz w:val="24"/>
        </w:rPr>
        <w:t xml:space="preserve"> </w:t>
      </w:r>
    </w:p>
    <w:p w:rsidR="00265FBC" w:rsidRDefault="00973517" w:rsidP="00973517">
      <w:pPr>
        <w:pStyle w:val="Heading1"/>
        <w:spacing w:before="100" w:beforeAutospacing="1" w:line="276" w:lineRule="auto"/>
        <w:ind w:left="340"/>
        <w:rPr>
          <w:rFonts w:ascii="Arial" w:hAnsi="Arial" w:cs="Arial"/>
          <w:b w:val="0"/>
          <w:i/>
          <w:sz w:val="24"/>
        </w:rPr>
      </w:pPr>
      <w:r>
        <w:rPr>
          <w:rFonts w:ascii="Arial" w:hAnsi="Arial" w:cs="Arial"/>
          <w:b w:val="0"/>
          <w:i/>
          <w:sz w:val="24"/>
        </w:rPr>
        <w:lastRenderedPageBreak/>
        <w:br/>
      </w:r>
      <w:r w:rsidR="008623CF">
        <w:rPr>
          <w:rFonts w:ascii="Arial" w:hAnsi="Arial" w:cs="Arial"/>
          <w:b w:val="0"/>
          <w:i/>
          <w:sz w:val="24"/>
        </w:rPr>
        <w:t>“Having it to hand gave me confidence.”</w:t>
      </w:r>
    </w:p>
    <w:p w:rsidR="00403AA3" w:rsidRDefault="00403AA3" w:rsidP="00973517">
      <w:pPr>
        <w:pStyle w:val="Heading1"/>
        <w:spacing w:before="100" w:beforeAutospacing="1" w:line="276" w:lineRule="auto"/>
        <w:ind w:left="340"/>
        <w:rPr>
          <w:rFonts w:ascii="Arial" w:hAnsi="Arial" w:cs="Arial"/>
          <w:b w:val="0"/>
          <w:i/>
          <w:sz w:val="24"/>
        </w:rPr>
      </w:pPr>
      <w:r>
        <w:rPr>
          <w:rFonts w:ascii="Arial" w:hAnsi="Arial" w:cs="Arial"/>
          <w:b w:val="0"/>
          <w:i/>
          <w:sz w:val="24"/>
        </w:rPr>
        <w:t>“I wear it whenever I leave the house. I feel more comfortable wearing it.”</w:t>
      </w:r>
    </w:p>
    <w:p w:rsidR="00265FBC" w:rsidRDefault="006F4A9E" w:rsidP="00973517">
      <w:pPr>
        <w:pStyle w:val="Heading1"/>
        <w:spacing w:before="100" w:beforeAutospacing="1" w:line="276" w:lineRule="auto"/>
        <w:ind w:left="0"/>
        <w:rPr>
          <w:rFonts w:ascii="Arial" w:hAnsi="Arial" w:cs="Arial"/>
          <w:b w:val="0"/>
          <w:sz w:val="24"/>
        </w:rPr>
      </w:pPr>
      <w:r>
        <w:rPr>
          <w:rFonts w:ascii="Arial" w:hAnsi="Arial" w:cs="Arial"/>
          <w:b w:val="0"/>
          <w:sz w:val="24"/>
        </w:rPr>
        <w:t>Some respondents expressed a</w:t>
      </w:r>
      <w:r w:rsidR="00265FBC">
        <w:rPr>
          <w:rFonts w:ascii="Arial" w:hAnsi="Arial" w:cs="Arial"/>
          <w:b w:val="0"/>
          <w:sz w:val="24"/>
        </w:rPr>
        <w:t xml:space="preserve"> genuine sense of gratitude </w:t>
      </w:r>
      <w:r>
        <w:rPr>
          <w:rFonts w:ascii="Arial" w:hAnsi="Arial" w:cs="Arial"/>
          <w:b w:val="0"/>
          <w:sz w:val="24"/>
        </w:rPr>
        <w:t xml:space="preserve">towards the general ID card scheme. </w:t>
      </w:r>
    </w:p>
    <w:p w:rsidR="006F4A9E" w:rsidRPr="006F4A9E" w:rsidRDefault="006F4A9E" w:rsidP="00973517">
      <w:pPr>
        <w:pStyle w:val="Heading1"/>
        <w:spacing w:before="100" w:beforeAutospacing="1" w:line="276" w:lineRule="auto"/>
        <w:rPr>
          <w:rFonts w:ascii="Arial" w:hAnsi="Arial" w:cs="Arial"/>
          <w:b w:val="0"/>
          <w:i/>
          <w:sz w:val="24"/>
        </w:rPr>
      </w:pPr>
      <w:r>
        <w:rPr>
          <w:rFonts w:ascii="Arial" w:hAnsi="Arial" w:cs="Arial"/>
          <w:b w:val="0"/>
          <w:i/>
          <w:sz w:val="24"/>
        </w:rPr>
        <w:t>“Thank you for sending me the card. I feel more confident now I have it… A great idea for people like me. Thank you so much.”</w:t>
      </w:r>
    </w:p>
    <w:p w:rsidR="00473747" w:rsidRPr="00973517" w:rsidRDefault="00473747" w:rsidP="00973517">
      <w:pPr>
        <w:pStyle w:val="Heading1"/>
        <w:spacing w:before="100" w:beforeAutospacing="1" w:line="276" w:lineRule="auto"/>
        <w:ind w:left="0"/>
        <w:rPr>
          <w:rFonts w:ascii="Arial" w:hAnsi="Arial" w:cs="Arial"/>
          <w:b w:val="0"/>
          <w:sz w:val="24"/>
        </w:rPr>
      </w:pPr>
      <w:r w:rsidRPr="00973517">
        <w:rPr>
          <w:rFonts w:ascii="Arial" w:hAnsi="Arial" w:cs="Arial"/>
          <w:color w:val="1F497D" w:themeColor="text2"/>
          <w:sz w:val="24"/>
          <w:szCs w:val="22"/>
        </w:rPr>
        <w:t>Situations in which the card had been used</w:t>
      </w:r>
    </w:p>
    <w:p w:rsidR="00C95F5D" w:rsidRDefault="00C95F5D" w:rsidP="00973517">
      <w:pPr>
        <w:pStyle w:val="Heading1"/>
        <w:spacing w:before="100" w:beforeAutospacing="1" w:line="276" w:lineRule="auto"/>
        <w:ind w:left="0"/>
        <w:rPr>
          <w:rFonts w:ascii="Arial" w:hAnsi="Arial" w:cs="Arial"/>
          <w:b w:val="0"/>
          <w:sz w:val="24"/>
        </w:rPr>
      </w:pPr>
      <w:r>
        <w:rPr>
          <w:rFonts w:ascii="Arial" w:hAnsi="Arial" w:cs="Arial"/>
          <w:b w:val="0"/>
          <w:sz w:val="24"/>
        </w:rPr>
        <w:t xml:space="preserve">Over half of the respondents had used their card (58%). 37% had not yet used the card, and 4% were not sure whether they had or had not used their card. </w:t>
      </w:r>
    </w:p>
    <w:p w:rsidR="00403AA3" w:rsidRDefault="0016491F" w:rsidP="00973517">
      <w:pPr>
        <w:pStyle w:val="Heading1"/>
        <w:spacing w:before="100" w:beforeAutospacing="1" w:line="276" w:lineRule="auto"/>
        <w:ind w:left="0"/>
        <w:rPr>
          <w:rFonts w:ascii="Arial" w:hAnsi="Arial" w:cs="Arial"/>
          <w:b w:val="0"/>
          <w:sz w:val="24"/>
        </w:rPr>
      </w:pPr>
      <w:r>
        <w:rPr>
          <w:rFonts w:ascii="Arial" w:hAnsi="Arial" w:cs="Arial"/>
          <w:b w:val="0"/>
          <w:sz w:val="24"/>
        </w:rPr>
        <w:t xml:space="preserve">Almost all of the respondents who had used the card found that it had been ‘very helpful’ or ‘helpful’ (97%), with three quarters finding it to be ‘very helpful’. Less than 1% of respondents did not find the card helpful. </w:t>
      </w:r>
    </w:p>
    <w:p w:rsidR="0016491F" w:rsidRDefault="00535B98" w:rsidP="00403AA3">
      <w:pPr>
        <w:pStyle w:val="Heading1"/>
        <w:spacing w:before="202"/>
        <w:ind w:left="0"/>
        <w:jc w:val="center"/>
        <w:rPr>
          <w:rFonts w:ascii="Arial" w:hAnsi="Arial" w:cs="Arial"/>
          <w:b w:val="0"/>
          <w:sz w:val="24"/>
        </w:rPr>
      </w:pPr>
      <w:r>
        <w:rPr>
          <w:rFonts w:ascii="Arial" w:hAnsi="Arial" w:cs="Arial"/>
          <w:b w:val="0"/>
          <w:noProof/>
          <w:sz w:val="24"/>
          <w:lang w:val="en-GB" w:eastAsia="en-GB"/>
        </w:rPr>
        <w:pict>
          <v:shape id="_x0000_s1283" type="#_x0000_t202" style="position:absolute;left:0;text-align:left;margin-left:162.4pt;margin-top:187pt;width:311.7pt;height:22.55pt;z-index:251693568;mso-width-relative:margin;mso-height-relative:margin" filled="f" stroked="f">
            <v:textbox>
              <w:txbxContent>
                <w:p w:rsidR="003E611A" w:rsidRPr="008453D1" w:rsidRDefault="003E611A" w:rsidP="008453D1">
                  <w:pPr>
                    <w:rPr>
                      <w:sz w:val="18"/>
                    </w:rPr>
                  </w:pPr>
                  <w:r w:rsidRPr="008453D1">
                    <w:rPr>
                      <w:i/>
                      <w:sz w:val="18"/>
                    </w:rPr>
                    <w:t xml:space="preserve">Figure 4. </w:t>
                  </w:r>
                  <w:r w:rsidRPr="008453D1">
                    <w:rPr>
                      <w:sz w:val="18"/>
                    </w:rPr>
                    <w:t xml:space="preserve">Ratings of helpfulness of ID card </w:t>
                  </w:r>
                </w:p>
              </w:txbxContent>
            </v:textbox>
          </v:shape>
        </w:pict>
      </w:r>
      <w:r w:rsidR="00403AA3" w:rsidRPr="008B5F66">
        <w:rPr>
          <w:rFonts w:ascii="Arial" w:hAnsi="Arial" w:cs="Arial"/>
          <w:b w:val="0"/>
          <w:noProof/>
          <w:sz w:val="24"/>
          <w:lang w:val="en-GB" w:eastAsia="en-GB"/>
        </w:rPr>
        <w:drawing>
          <wp:inline distT="0" distB="0" distL="0" distR="0">
            <wp:extent cx="4252823" cy="2286000"/>
            <wp:effectExtent l="0" t="0" r="0" b="0"/>
            <wp:docPr id="1"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403AA3" w:rsidRDefault="00403AA3" w:rsidP="00403AA3">
      <w:pPr>
        <w:pStyle w:val="Heading1"/>
        <w:spacing w:before="202"/>
        <w:ind w:left="0"/>
        <w:jc w:val="center"/>
        <w:rPr>
          <w:rFonts w:ascii="Arial" w:hAnsi="Arial" w:cs="Arial"/>
          <w:b w:val="0"/>
          <w:sz w:val="24"/>
        </w:rPr>
      </w:pPr>
    </w:p>
    <w:p w:rsidR="00473747" w:rsidRDefault="00A071B2" w:rsidP="00973517">
      <w:pPr>
        <w:pStyle w:val="Heading1"/>
        <w:spacing w:before="100" w:beforeAutospacing="1" w:line="276" w:lineRule="auto"/>
        <w:ind w:left="0"/>
        <w:rPr>
          <w:rFonts w:ascii="Arial" w:hAnsi="Arial" w:cs="Arial"/>
          <w:b w:val="0"/>
          <w:sz w:val="24"/>
        </w:rPr>
      </w:pPr>
      <w:r>
        <w:rPr>
          <w:rFonts w:ascii="Arial" w:hAnsi="Arial" w:cs="Arial"/>
          <w:b w:val="0"/>
          <w:sz w:val="24"/>
        </w:rPr>
        <w:t>Of the respondents who had used their card, the most common situation in which the card was used was everyday social scenarios, for instance in a shop, pub, bank, restaurant or supermarket; this comprised 72% of respondents</w:t>
      </w:r>
      <w:r w:rsidR="0046677B">
        <w:rPr>
          <w:rFonts w:ascii="Arial" w:hAnsi="Arial" w:cs="Arial"/>
          <w:b w:val="0"/>
          <w:sz w:val="24"/>
        </w:rPr>
        <w:t>, and was reflected in many of the comments offered above</w:t>
      </w:r>
      <w:r>
        <w:rPr>
          <w:rFonts w:ascii="Arial" w:hAnsi="Arial" w:cs="Arial"/>
          <w:b w:val="0"/>
          <w:sz w:val="24"/>
        </w:rPr>
        <w:t xml:space="preserve">. </w:t>
      </w:r>
    </w:p>
    <w:p w:rsidR="00403AA3" w:rsidRDefault="00C50486" w:rsidP="00AF72F6">
      <w:pPr>
        <w:pStyle w:val="Heading1"/>
        <w:spacing w:before="202"/>
        <w:ind w:left="0"/>
        <w:jc w:val="center"/>
        <w:rPr>
          <w:rFonts w:ascii="Arial" w:hAnsi="Arial" w:cs="Arial"/>
          <w:b w:val="0"/>
          <w:sz w:val="24"/>
        </w:rPr>
      </w:pPr>
      <w:r w:rsidRPr="00C50486">
        <w:rPr>
          <w:rFonts w:ascii="Arial" w:hAnsi="Arial" w:cs="Arial"/>
          <w:b w:val="0"/>
          <w:noProof/>
          <w:sz w:val="24"/>
          <w:lang w:val="en-GB" w:eastAsia="en-GB"/>
        </w:rPr>
        <w:lastRenderedPageBreak/>
        <w:drawing>
          <wp:inline distT="0" distB="0" distL="0" distR="0">
            <wp:extent cx="4572000" cy="2743200"/>
            <wp:effectExtent l="0" t="0" r="0" b="0"/>
            <wp:docPr id="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403AA3" w:rsidRDefault="00535B98" w:rsidP="006C0CA6">
      <w:pPr>
        <w:pStyle w:val="Heading1"/>
        <w:spacing w:before="202"/>
        <w:ind w:left="0"/>
        <w:rPr>
          <w:rFonts w:ascii="Arial" w:hAnsi="Arial" w:cs="Arial"/>
          <w:b w:val="0"/>
          <w:sz w:val="24"/>
        </w:rPr>
      </w:pPr>
      <w:r>
        <w:rPr>
          <w:rFonts w:ascii="Arial" w:hAnsi="Arial" w:cs="Arial"/>
          <w:b w:val="0"/>
          <w:noProof/>
          <w:sz w:val="24"/>
          <w:lang w:val="en-GB" w:eastAsia="en-GB"/>
        </w:rPr>
        <w:pict>
          <v:shape id="_x0000_s1285" type="#_x0000_t202" style="position:absolute;margin-left:154.7pt;margin-top:1.75pt;width:311.7pt;height:22.55pt;z-index:251694592;mso-width-relative:margin;mso-height-relative:margin" filled="f" stroked="f">
            <v:textbox>
              <w:txbxContent>
                <w:p w:rsidR="00AF72F6" w:rsidRPr="008453D1" w:rsidRDefault="00AF72F6" w:rsidP="00AF72F6">
                  <w:pPr>
                    <w:rPr>
                      <w:sz w:val="18"/>
                    </w:rPr>
                  </w:pPr>
                  <w:r w:rsidRPr="008453D1">
                    <w:rPr>
                      <w:i/>
                      <w:sz w:val="18"/>
                    </w:rPr>
                    <w:t xml:space="preserve">Figure </w:t>
                  </w:r>
                  <w:r>
                    <w:rPr>
                      <w:i/>
                      <w:sz w:val="18"/>
                    </w:rPr>
                    <w:t>5</w:t>
                  </w:r>
                  <w:r w:rsidRPr="008453D1">
                    <w:rPr>
                      <w:i/>
                      <w:sz w:val="18"/>
                    </w:rPr>
                    <w:t xml:space="preserve">. </w:t>
                  </w:r>
                  <w:r>
                    <w:rPr>
                      <w:sz w:val="18"/>
                    </w:rPr>
                    <w:t>Situations in which the card had been used</w:t>
                  </w:r>
                  <w:r w:rsidRPr="008453D1">
                    <w:rPr>
                      <w:sz w:val="18"/>
                    </w:rPr>
                    <w:t xml:space="preserve"> </w:t>
                  </w:r>
                </w:p>
              </w:txbxContent>
            </v:textbox>
          </v:shape>
        </w:pict>
      </w:r>
    </w:p>
    <w:p w:rsidR="004411C9" w:rsidRDefault="00473747" w:rsidP="00973517">
      <w:pPr>
        <w:pStyle w:val="Heading1"/>
        <w:spacing w:before="100" w:beforeAutospacing="1" w:line="276" w:lineRule="auto"/>
        <w:ind w:left="0"/>
        <w:rPr>
          <w:rFonts w:ascii="Arial" w:hAnsi="Arial" w:cs="Arial"/>
          <w:b w:val="0"/>
          <w:sz w:val="24"/>
        </w:rPr>
      </w:pPr>
      <w:r>
        <w:rPr>
          <w:rFonts w:ascii="Arial" w:hAnsi="Arial" w:cs="Arial"/>
          <w:b w:val="0"/>
          <w:sz w:val="24"/>
        </w:rPr>
        <w:t xml:space="preserve">The second most common situation in which the card was used was during a medical appointment, such as during a GP or hospital appointment. </w:t>
      </w:r>
    </w:p>
    <w:p w:rsidR="004411C9" w:rsidRDefault="004411C9" w:rsidP="00973517">
      <w:pPr>
        <w:pStyle w:val="Heading1"/>
        <w:spacing w:before="100" w:beforeAutospacing="1" w:line="276" w:lineRule="auto"/>
        <w:ind w:left="720"/>
        <w:rPr>
          <w:rFonts w:ascii="Arial" w:hAnsi="Arial" w:cs="Arial"/>
          <w:b w:val="0"/>
          <w:i/>
          <w:sz w:val="24"/>
        </w:rPr>
      </w:pPr>
      <w:r>
        <w:rPr>
          <w:rFonts w:ascii="Arial" w:hAnsi="Arial" w:cs="Arial"/>
          <w:b w:val="0"/>
          <w:i/>
          <w:sz w:val="24"/>
        </w:rPr>
        <w:t>“In a doctor’s appointment, the doctor started talking too fast and was using abbreviations… I asked them to stop and showed my brain injury card. They got the message.”</w:t>
      </w:r>
    </w:p>
    <w:p w:rsidR="004411C9" w:rsidRDefault="004411C9" w:rsidP="00973517">
      <w:pPr>
        <w:pStyle w:val="Heading1"/>
        <w:spacing w:before="100" w:beforeAutospacing="1" w:line="276" w:lineRule="auto"/>
        <w:ind w:left="720"/>
        <w:rPr>
          <w:rFonts w:ascii="Arial" w:hAnsi="Arial" w:cs="Arial"/>
          <w:b w:val="0"/>
          <w:i/>
          <w:sz w:val="24"/>
        </w:rPr>
      </w:pPr>
      <w:r>
        <w:rPr>
          <w:rFonts w:ascii="Arial" w:hAnsi="Arial" w:cs="Arial"/>
          <w:b w:val="0"/>
          <w:i/>
          <w:sz w:val="24"/>
        </w:rPr>
        <w:t>“With doctors it just helps to explain.”</w:t>
      </w:r>
    </w:p>
    <w:p w:rsidR="00DD41CE" w:rsidRPr="004411C9" w:rsidRDefault="00DD41CE" w:rsidP="00973517">
      <w:pPr>
        <w:pStyle w:val="Heading1"/>
        <w:spacing w:before="100" w:beforeAutospacing="1" w:line="276" w:lineRule="auto"/>
        <w:ind w:left="720"/>
        <w:rPr>
          <w:rFonts w:ascii="Arial" w:hAnsi="Arial" w:cs="Arial"/>
          <w:b w:val="0"/>
          <w:i/>
          <w:sz w:val="24"/>
        </w:rPr>
      </w:pPr>
      <w:r>
        <w:rPr>
          <w:rFonts w:ascii="Arial" w:hAnsi="Arial" w:cs="Arial"/>
          <w:b w:val="0"/>
          <w:i/>
          <w:sz w:val="24"/>
        </w:rPr>
        <w:t>“I’ve used it to show various medical professions so they will give me the time I need to speak and listen rather than talk over the top of me all the time without listening to my needs.”</w:t>
      </w:r>
    </w:p>
    <w:p w:rsidR="00DD529B" w:rsidRDefault="0093409F" w:rsidP="00973517">
      <w:pPr>
        <w:pStyle w:val="Heading1"/>
        <w:spacing w:before="100" w:beforeAutospacing="1" w:line="276" w:lineRule="auto"/>
        <w:ind w:left="0"/>
        <w:rPr>
          <w:rFonts w:ascii="Arial" w:hAnsi="Arial" w:cs="Arial"/>
          <w:b w:val="0"/>
          <w:sz w:val="24"/>
        </w:rPr>
      </w:pPr>
      <w:r>
        <w:rPr>
          <w:rFonts w:ascii="Arial" w:hAnsi="Arial" w:cs="Arial"/>
          <w:b w:val="0"/>
          <w:sz w:val="24"/>
        </w:rPr>
        <w:t xml:space="preserve">Patient reports have indicated that primary neurological care is generally poor, with issues such as delays in being referred to neurological specialists, </w:t>
      </w:r>
      <w:r w:rsidR="007A0F30">
        <w:rPr>
          <w:rFonts w:ascii="Arial" w:hAnsi="Arial" w:cs="Arial"/>
          <w:b w:val="0"/>
          <w:sz w:val="24"/>
        </w:rPr>
        <w:t>lengthy waiting lists for referral appointments and dissatisfaction with information received about patient’s condition being reported</w:t>
      </w:r>
      <w:r w:rsidR="007A0F30">
        <w:rPr>
          <w:rStyle w:val="FootnoteReference"/>
          <w:rFonts w:ascii="Arial" w:hAnsi="Arial" w:cs="Arial"/>
          <w:b w:val="0"/>
          <w:sz w:val="24"/>
        </w:rPr>
        <w:footnoteReference w:id="3"/>
      </w:r>
      <w:r w:rsidR="007A0F30">
        <w:rPr>
          <w:rFonts w:ascii="Arial" w:hAnsi="Arial" w:cs="Arial"/>
          <w:b w:val="0"/>
          <w:sz w:val="24"/>
        </w:rPr>
        <w:t xml:space="preserve">. </w:t>
      </w:r>
    </w:p>
    <w:p w:rsidR="00473747" w:rsidRDefault="008856A0" w:rsidP="00973517">
      <w:pPr>
        <w:pStyle w:val="Heading1"/>
        <w:spacing w:before="100" w:beforeAutospacing="1" w:line="276" w:lineRule="auto"/>
        <w:ind w:left="0"/>
        <w:rPr>
          <w:rFonts w:ascii="Arial" w:hAnsi="Arial" w:cs="Arial"/>
          <w:b w:val="0"/>
          <w:sz w:val="24"/>
        </w:rPr>
      </w:pPr>
      <w:r>
        <w:rPr>
          <w:rFonts w:ascii="Arial" w:hAnsi="Arial" w:cs="Arial"/>
          <w:b w:val="0"/>
          <w:sz w:val="24"/>
        </w:rPr>
        <w:t>These concerns are echoed by GPs themselves, with one study finding that 84% of GPs in England feel they could benefit from further training on identifying and managing people presenting with neurological conditions</w:t>
      </w:r>
      <w:r>
        <w:rPr>
          <w:rStyle w:val="FootnoteReference"/>
          <w:rFonts w:ascii="Arial" w:hAnsi="Arial" w:cs="Arial"/>
          <w:b w:val="0"/>
          <w:sz w:val="24"/>
        </w:rPr>
        <w:footnoteReference w:id="4"/>
      </w:r>
      <w:r>
        <w:rPr>
          <w:rFonts w:ascii="Arial" w:hAnsi="Arial" w:cs="Arial"/>
          <w:b w:val="0"/>
          <w:sz w:val="24"/>
        </w:rPr>
        <w:t xml:space="preserve">. </w:t>
      </w:r>
      <w:r w:rsidR="00962831">
        <w:rPr>
          <w:rFonts w:ascii="Arial" w:hAnsi="Arial" w:cs="Arial"/>
          <w:b w:val="0"/>
          <w:sz w:val="24"/>
        </w:rPr>
        <w:t xml:space="preserve">It is positive to find that the ID card is being used as a tool to help GPs with identifying and understanding the needs of brain injury survivors. </w:t>
      </w:r>
    </w:p>
    <w:p w:rsidR="00473747" w:rsidRDefault="0046677B" w:rsidP="00973517">
      <w:pPr>
        <w:pStyle w:val="Heading1"/>
        <w:spacing w:before="100" w:beforeAutospacing="1" w:line="276" w:lineRule="auto"/>
        <w:ind w:left="0"/>
        <w:rPr>
          <w:rFonts w:ascii="Arial" w:hAnsi="Arial" w:cs="Arial"/>
          <w:b w:val="0"/>
          <w:sz w:val="24"/>
        </w:rPr>
      </w:pPr>
      <w:r>
        <w:rPr>
          <w:rFonts w:ascii="Arial" w:hAnsi="Arial" w:cs="Arial"/>
          <w:b w:val="0"/>
          <w:sz w:val="24"/>
        </w:rPr>
        <w:t xml:space="preserve">22% of respondents used the card when using public transport. </w:t>
      </w:r>
    </w:p>
    <w:p w:rsidR="00DD529B" w:rsidRDefault="00DD529B" w:rsidP="00973517">
      <w:pPr>
        <w:pStyle w:val="Heading1"/>
        <w:spacing w:before="100" w:beforeAutospacing="1" w:line="276" w:lineRule="auto"/>
        <w:ind w:left="0"/>
        <w:rPr>
          <w:rFonts w:ascii="Arial" w:hAnsi="Arial" w:cs="Arial"/>
          <w:b w:val="0"/>
          <w:sz w:val="24"/>
        </w:rPr>
      </w:pPr>
    </w:p>
    <w:p w:rsidR="004411C9" w:rsidRDefault="0046677B" w:rsidP="00973517">
      <w:pPr>
        <w:pStyle w:val="Heading1"/>
        <w:spacing w:before="100" w:beforeAutospacing="1" w:line="276" w:lineRule="auto"/>
        <w:ind w:left="0"/>
        <w:rPr>
          <w:rFonts w:ascii="Arial" w:hAnsi="Arial" w:cs="Arial"/>
          <w:b w:val="0"/>
          <w:sz w:val="24"/>
        </w:rPr>
      </w:pPr>
      <w:r>
        <w:rPr>
          <w:rFonts w:ascii="Arial" w:hAnsi="Arial" w:cs="Arial"/>
          <w:b w:val="0"/>
          <w:sz w:val="24"/>
        </w:rPr>
        <w:t xml:space="preserve">A further 20% had used the card to assist them when applying for welfare benefits. </w:t>
      </w:r>
    </w:p>
    <w:p w:rsidR="004411C9" w:rsidRDefault="004411C9" w:rsidP="00973517">
      <w:pPr>
        <w:pStyle w:val="Heading1"/>
        <w:spacing w:before="100" w:beforeAutospacing="1" w:line="276" w:lineRule="auto"/>
        <w:ind w:left="720"/>
        <w:rPr>
          <w:rFonts w:ascii="Arial" w:hAnsi="Arial" w:cs="Arial"/>
          <w:b w:val="0"/>
          <w:i/>
          <w:sz w:val="24"/>
        </w:rPr>
      </w:pPr>
      <w:r>
        <w:rPr>
          <w:rFonts w:ascii="Arial" w:hAnsi="Arial" w:cs="Arial"/>
          <w:b w:val="0"/>
          <w:i/>
          <w:sz w:val="24"/>
        </w:rPr>
        <w:t>“I was able to show [the card] at a PIP tribunal which felt very reassuring.”</w:t>
      </w:r>
    </w:p>
    <w:p w:rsidR="00DD41CE" w:rsidRPr="004411C9" w:rsidRDefault="00DD41CE" w:rsidP="00973517">
      <w:pPr>
        <w:pStyle w:val="Heading1"/>
        <w:spacing w:before="100" w:beforeAutospacing="1" w:line="276" w:lineRule="auto"/>
        <w:ind w:left="720"/>
        <w:rPr>
          <w:rFonts w:ascii="Arial" w:hAnsi="Arial" w:cs="Arial"/>
          <w:b w:val="0"/>
          <w:i/>
          <w:sz w:val="24"/>
        </w:rPr>
      </w:pPr>
      <w:r>
        <w:rPr>
          <w:rFonts w:ascii="Arial" w:hAnsi="Arial" w:cs="Arial"/>
          <w:b w:val="0"/>
          <w:i/>
          <w:sz w:val="24"/>
        </w:rPr>
        <w:t>“I’ve used it [the card] at Citizen’s Advice centre when they were helping me claim benefits.”</w:t>
      </w:r>
    </w:p>
    <w:p w:rsidR="00A071B2" w:rsidRDefault="0046677B" w:rsidP="00973517">
      <w:pPr>
        <w:pStyle w:val="Heading1"/>
        <w:spacing w:before="100" w:beforeAutospacing="1" w:line="276" w:lineRule="auto"/>
        <w:ind w:left="0"/>
        <w:rPr>
          <w:rFonts w:ascii="Arial" w:hAnsi="Arial" w:cs="Arial"/>
          <w:b w:val="0"/>
          <w:sz w:val="24"/>
        </w:rPr>
      </w:pPr>
      <w:r>
        <w:rPr>
          <w:rFonts w:ascii="Arial" w:hAnsi="Arial" w:cs="Arial"/>
          <w:b w:val="0"/>
          <w:sz w:val="24"/>
        </w:rPr>
        <w:t>Previous research from Headway has found that welfare benefits assessors often have a lack of understanding about brain injury</w:t>
      </w:r>
      <w:r w:rsidR="00473747">
        <w:rPr>
          <w:rStyle w:val="FootnoteReference"/>
          <w:rFonts w:ascii="Arial" w:hAnsi="Arial" w:cs="Arial"/>
          <w:b w:val="0"/>
          <w:sz w:val="24"/>
        </w:rPr>
        <w:footnoteReference w:id="5"/>
      </w:r>
      <w:r>
        <w:rPr>
          <w:rFonts w:ascii="Arial" w:hAnsi="Arial" w:cs="Arial"/>
          <w:b w:val="0"/>
          <w:sz w:val="24"/>
        </w:rPr>
        <w:t xml:space="preserve">, </w:t>
      </w:r>
      <w:r w:rsidR="00473747">
        <w:rPr>
          <w:rFonts w:ascii="Arial" w:hAnsi="Arial" w:cs="Arial"/>
          <w:b w:val="0"/>
          <w:sz w:val="24"/>
        </w:rPr>
        <w:t xml:space="preserve">so it is positive to find that the ID card is being used as a tool to raise awareness and understanding of brain injury among welfare benefits assessors. </w:t>
      </w:r>
    </w:p>
    <w:p w:rsidR="00C17368" w:rsidRPr="00E05E2F" w:rsidRDefault="00BD6BB9" w:rsidP="00973517">
      <w:pPr>
        <w:pStyle w:val="Heading1"/>
        <w:spacing w:before="100" w:beforeAutospacing="1" w:line="276" w:lineRule="auto"/>
        <w:ind w:left="0"/>
        <w:rPr>
          <w:rFonts w:ascii="Arial" w:hAnsi="Arial" w:cs="Arial"/>
          <w:color w:val="1F497D" w:themeColor="text2"/>
        </w:rPr>
      </w:pPr>
      <w:bookmarkStart w:id="4" w:name="_TOC_250004"/>
      <w:bookmarkStart w:id="5" w:name="_TOC_250003"/>
      <w:bookmarkEnd w:id="4"/>
      <w:bookmarkEnd w:id="5"/>
      <w:r w:rsidRPr="00E05E2F">
        <w:rPr>
          <w:rFonts w:ascii="Arial" w:hAnsi="Arial" w:cs="Arial"/>
          <w:color w:val="1F497D" w:themeColor="text2"/>
        </w:rPr>
        <w:t xml:space="preserve">Section three: </w:t>
      </w:r>
      <w:r w:rsidR="003C3EFC" w:rsidRPr="00E05E2F">
        <w:rPr>
          <w:rFonts w:ascii="Arial" w:hAnsi="Arial" w:cs="Arial"/>
          <w:color w:val="1F497D" w:themeColor="text2"/>
        </w:rPr>
        <w:t>Criminal legal advice/representation</w:t>
      </w:r>
    </w:p>
    <w:p w:rsidR="0016491F" w:rsidRDefault="008453D1" w:rsidP="00973517">
      <w:pPr>
        <w:pStyle w:val="Heading1"/>
        <w:spacing w:before="100" w:beforeAutospacing="1" w:line="276" w:lineRule="auto"/>
        <w:ind w:left="0"/>
        <w:rPr>
          <w:rFonts w:ascii="Arial" w:hAnsi="Arial" w:cs="Arial"/>
          <w:b w:val="0"/>
          <w:sz w:val="24"/>
          <w:szCs w:val="24"/>
        </w:rPr>
      </w:pPr>
      <w:r>
        <w:rPr>
          <w:rFonts w:ascii="Arial" w:hAnsi="Arial" w:cs="Arial"/>
          <w:b w:val="0"/>
          <w:sz w:val="24"/>
          <w:szCs w:val="24"/>
        </w:rPr>
        <w:t xml:space="preserve">Respondents were asked whether they had used the telephone number on the front of the ID card to request criminal legal advice or representation. The majority of respondents had not used this number (97%), with only ten of the respondents having used it and </w:t>
      </w:r>
      <w:r w:rsidR="00DD529B">
        <w:rPr>
          <w:rFonts w:ascii="Arial" w:hAnsi="Arial" w:cs="Arial"/>
          <w:b w:val="0"/>
          <w:sz w:val="24"/>
          <w:szCs w:val="24"/>
        </w:rPr>
        <w:t>eight</w:t>
      </w:r>
      <w:r>
        <w:rPr>
          <w:rFonts w:ascii="Arial" w:hAnsi="Arial" w:cs="Arial"/>
          <w:b w:val="0"/>
          <w:sz w:val="24"/>
          <w:szCs w:val="24"/>
        </w:rPr>
        <w:t xml:space="preserve"> </w:t>
      </w:r>
      <w:r w:rsidR="00DD529B">
        <w:rPr>
          <w:rFonts w:ascii="Arial" w:hAnsi="Arial" w:cs="Arial"/>
          <w:b w:val="0"/>
          <w:sz w:val="24"/>
          <w:szCs w:val="24"/>
        </w:rPr>
        <w:t>un</w:t>
      </w:r>
      <w:r>
        <w:rPr>
          <w:rFonts w:ascii="Arial" w:hAnsi="Arial" w:cs="Arial"/>
          <w:b w:val="0"/>
          <w:sz w:val="24"/>
          <w:szCs w:val="24"/>
        </w:rPr>
        <w:t xml:space="preserve">sure. </w:t>
      </w:r>
    </w:p>
    <w:p w:rsidR="008453D1" w:rsidRDefault="00A90454" w:rsidP="00973517">
      <w:pPr>
        <w:pStyle w:val="Heading1"/>
        <w:spacing w:before="100" w:beforeAutospacing="1" w:line="276" w:lineRule="auto"/>
        <w:ind w:left="0"/>
        <w:rPr>
          <w:rFonts w:ascii="Arial" w:hAnsi="Arial" w:cs="Arial"/>
          <w:b w:val="0"/>
          <w:sz w:val="24"/>
          <w:szCs w:val="24"/>
        </w:rPr>
      </w:pPr>
      <w:r>
        <w:rPr>
          <w:rFonts w:ascii="Arial" w:hAnsi="Arial" w:cs="Arial"/>
          <w:b w:val="0"/>
          <w:sz w:val="24"/>
          <w:szCs w:val="24"/>
        </w:rPr>
        <w:t xml:space="preserve">Of the ten respondents who had used the number, </w:t>
      </w:r>
      <w:r w:rsidR="00DD529B">
        <w:rPr>
          <w:rFonts w:ascii="Arial" w:hAnsi="Arial" w:cs="Arial"/>
          <w:b w:val="0"/>
          <w:sz w:val="24"/>
          <w:szCs w:val="24"/>
        </w:rPr>
        <w:t>eight</w:t>
      </w:r>
      <w:r>
        <w:rPr>
          <w:rFonts w:ascii="Arial" w:hAnsi="Arial" w:cs="Arial"/>
          <w:b w:val="0"/>
          <w:sz w:val="24"/>
          <w:szCs w:val="24"/>
        </w:rPr>
        <w:t xml:space="preserve"> were happy with the service provided. Feedback provided on this was as follows: </w:t>
      </w:r>
    </w:p>
    <w:p w:rsidR="00000C1A" w:rsidRDefault="00A90454" w:rsidP="00973517">
      <w:pPr>
        <w:pStyle w:val="Heading1"/>
        <w:spacing w:before="100" w:beforeAutospacing="1" w:line="276" w:lineRule="auto"/>
        <w:rPr>
          <w:rFonts w:ascii="Arial" w:hAnsi="Arial" w:cs="Arial"/>
          <w:b w:val="0"/>
          <w:i/>
          <w:sz w:val="24"/>
          <w:szCs w:val="24"/>
        </w:rPr>
      </w:pPr>
      <w:r>
        <w:rPr>
          <w:rFonts w:ascii="Arial" w:hAnsi="Arial" w:cs="Arial"/>
          <w:b w:val="0"/>
          <w:i/>
          <w:sz w:val="24"/>
          <w:szCs w:val="24"/>
        </w:rPr>
        <w:t>“Really good help and advice, got back to me with more information.”</w:t>
      </w:r>
    </w:p>
    <w:p w:rsidR="00A90454" w:rsidRDefault="00A90454" w:rsidP="00973517">
      <w:pPr>
        <w:pStyle w:val="Heading1"/>
        <w:spacing w:before="100" w:beforeAutospacing="1" w:line="276" w:lineRule="auto"/>
        <w:rPr>
          <w:rFonts w:ascii="Arial" w:hAnsi="Arial" w:cs="Arial"/>
          <w:b w:val="0"/>
          <w:i/>
          <w:sz w:val="24"/>
          <w:szCs w:val="24"/>
        </w:rPr>
      </w:pPr>
      <w:r>
        <w:rPr>
          <w:rFonts w:ascii="Arial" w:hAnsi="Arial" w:cs="Arial"/>
          <w:b w:val="0"/>
          <w:i/>
          <w:sz w:val="24"/>
          <w:szCs w:val="24"/>
        </w:rPr>
        <w:t xml:space="preserve">“I was treated with respect and dignity on the phone, and when I met with my solicitor he didn’t talk to me like I was </w:t>
      </w:r>
      <w:r w:rsidR="00DD529B">
        <w:rPr>
          <w:rFonts w:ascii="Arial" w:hAnsi="Arial" w:cs="Arial"/>
          <w:b w:val="0"/>
          <w:i/>
          <w:sz w:val="24"/>
          <w:szCs w:val="24"/>
        </w:rPr>
        <w:t>three</w:t>
      </w:r>
      <w:r>
        <w:rPr>
          <w:rFonts w:ascii="Arial" w:hAnsi="Arial" w:cs="Arial"/>
          <w:b w:val="0"/>
          <w:i/>
          <w:sz w:val="24"/>
          <w:szCs w:val="24"/>
        </w:rPr>
        <w:t xml:space="preserve"> years old, which often happens when I state I have brain injuries.”</w:t>
      </w:r>
    </w:p>
    <w:p w:rsidR="003E611A" w:rsidRPr="00E05E2F" w:rsidRDefault="003E611A" w:rsidP="00973517">
      <w:pPr>
        <w:pStyle w:val="Heading1"/>
        <w:spacing w:before="100" w:beforeAutospacing="1" w:line="276" w:lineRule="auto"/>
        <w:ind w:left="0"/>
        <w:rPr>
          <w:rFonts w:ascii="Arial" w:hAnsi="Arial" w:cs="Arial"/>
          <w:color w:val="1F497D" w:themeColor="text2"/>
        </w:rPr>
      </w:pPr>
      <w:r w:rsidRPr="00E05E2F">
        <w:rPr>
          <w:rFonts w:ascii="Arial" w:hAnsi="Arial" w:cs="Arial"/>
          <w:color w:val="1F497D" w:themeColor="text2"/>
        </w:rPr>
        <w:t>Section four: Impact on life</w:t>
      </w:r>
    </w:p>
    <w:p w:rsidR="003E611A" w:rsidRDefault="003E611A" w:rsidP="00973517">
      <w:pPr>
        <w:pStyle w:val="Heading1"/>
        <w:spacing w:before="100" w:beforeAutospacing="1" w:line="276" w:lineRule="auto"/>
        <w:ind w:left="0"/>
        <w:rPr>
          <w:rFonts w:ascii="Arial" w:hAnsi="Arial" w:cs="Arial"/>
          <w:b w:val="0"/>
          <w:sz w:val="24"/>
          <w:szCs w:val="24"/>
        </w:rPr>
      </w:pPr>
      <w:r>
        <w:rPr>
          <w:rFonts w:ascii="Arial" w:hAnsi="Arial" w:cs="Arial"/>
          <w:b w:val="0"/>
          <w:sz w:val="24"/>
          <w:szCs w:val="24"/>
        </w:rPr>
        <w:t xml:space="preserve">Respondents were asked to explain the difference that their ID card makes to their life. </w:t>
      </w:r>
    </w:p>
    <w:p w:rsidR="003E611A" w:rsidRDefault="003E611A" w:rsidP="00973517">
      <w:pPr>
        <w:pStyle w:val="Heading1"/>
        <w:spacing w:before="100" w:beforeAutospacing="1" w:line="276" w:lineRule="auto"/>
        <w:ind w:left="0"/>
        <w:rPr>
          <w:rFonts w:ascii="Arial" w:hAnsi="Arial" w:cs="Arial"/>
          <w:b w:val="0"/>
          <w:sz w:val="24"/>
          <w:szCs w:val="24"/>
        </w:rPr>
      </w:pPr>
      <w:r>
        <w:rPr>
          <w:rFonts w:ascii="Arial" w:hAnsi="Arial" w:cs="Arial"/>
          <w:b w:val="0"/>
          <w:sz w:val="24"/>
          <w:szCs w:val="24"/>
        </w:rPr>
        <w:t xml:space="preserve">The majority of responses to this question echo what has largely been discussed in this report already, namely that the card makes brain injury survivors feel more confident and reassured, and that it helps them with explaining the impact of their injury in a variety of settings. </w:t>
      </w:r>
    </w:p>
    <w:p w:rsidR="00DD529B" w:rsidRDefault="003E611A" w:rsidP="00973517">
      <w:pPr>
        <w:pStyle w:val="Heading1"/>
        <w:spacing w:before="100" w:beforeAutospacing="1" w:line="276" w:lineRule="auto"/>
        <w:ind w:left="0"/>
        <w:rPr>
          <w:rFonts w:ascii="Arial" w:hAnsi="Arial" w:cs="Arial"/>
          <w:b w:val="0"/>
          <w:sz w:val="24"/>
          <w:szCs w:val="24"/>
        </w:rPr>
      </w:pPr>
      <w:r>
        <w:rPr>
          <w:rFonts w:ascii="Arial" w:hAnsi="Arial" w:cs="Arial"/>
          <w:b w:val="0"/>
          <w:sz w:val="24"/>
          <w:szCs w:val="24"/>
        </w:rPr>
        <w:t>Indeed, almost a quarter of responses contained the word ‘confidence’ (24%). Other words commonly used were ‘explain’ (used by 75 respondents), ‘reassurance’ (used by 30 respondents) and ‘security’ (used by 28 respondents). The phrase</w:t>
      </w:r>
      <w:r w:rsidR="00870748">
        <w:rPr>
          <w:rFonts w:ascii="Arial" w:hAnsi="Arial" w:cs="Arial"/>
          <w:b w:val="0"/>
          <w:sz w:val="24"/>
          <w:szCs w:val="24"/>
        </w:rPr>
        <w:t>s</w:t>
      </w:r>
      <w:r>
        <w:rPr>
          <w:rFonts w:ascii="Arial" w:hAnsi="Arial" w:cs="Arial"/>
          <w:b w:val="0"/>
          <w:sz w:val="24"/>
          <w:szCs w:val="24"/>
        </w:rPr>
        <w:t xml:space="preserve"> ‘help </w:t>
      </w:r>
    </w:p>
    <w:p w:rsidR="00DD529B" w:rsidRDefault="00DD529B" w:rsidP="00973517">
      <w:pPr>
        <w:pStyle w:val="Heading1"/>
        <w:spacing w:before="100" w:beforeAutospacing="1" w:line="276" w:lineRule="auto"/>
        <w:ind w:left="0"/>
        <w:rPr>
          <w:rFonts w:ascii="Arial" w:hAnsi="Arial" w:cs="Arial"/>
          <w:b w:val="0"/>
          <w:sz w:val="24"/>
          <w:szCs w:val="24"/>
        </w:rPr>
      </w:pPr>
    </w:p>
    <w:p w:rsidR="00F03374" w:rsidRDefault="003E611A" w:rsidP="00973517">
      <w:pPr>
        <w:pStyle w:val="Heading1"/>
        <w:spacing w:before="100" w:beforeAutospacing="1" w:line="276" w:lineRule="auto"/>
        <w:ind w:left="0"/>
        <w:rPr>
          <w:rFonts w:ascii="Arial" w:hAnsi="Arial" w:cs="Arial"/>
          <w:b w:val="0"/>
          <w:sz w:val="24"/>
          <w:szCs w:val="24"/>
        </w:rPr>
      </w:pPr>
      <w:r>
        <w:rPr>
          <w:rFonts w:ascii="Arial" w:hAnsi="Arial" w:cs="Arial"/>
          <w:b w:val="0"/>
          <w:sz w:val="24"/>
          <w:szCs w:val="24"/>
        </w:rPr>
        <w:t>people’ and ‘help others understand’</w:t>
      </w:r>
      <w:r w:rsidR="00870748">
        <w:rPr>
          <w:rFonts w:ascii="Arial" w:hAnsi="Arial" w:cs="Arial"/>
          <w:b w:val="0"/>
          <w:sz w:val="24"/>
          <w:szCs w:val="24"/>
        </w:rPr>
        <w:t xml:space="preserve"> were used by 39 respondents. </w:t>
      </w:r>
    </w:p>
    <w:p w:rsidR="00AE1317" w:rsidRDefault="00AE1317" w:rsidP="00973517">
      <w:pPr>
        <w:pStyle w:val="Heading1"/>
        <w:spacing w:before="100" w:beforeAutospacing="1" w:line="276" w:lineRule="auto"/>
        <w:ind w:left="0"/>
        <w:rPr>
          <w:rFonts w:ascii="Arial" w:hAnsi="Arial" w:cs="Arial"/>
          <w:b w:val="0"/>
          <w:sz w:val="24"/>
          <w:szCs w:val="24"/>
        </w:rPr>
      </w:pPr>
      <w:r>
        <w:rPr>
          <w:rFonts w:ascii="Arial" w:hAnsi="Arial" w:cs="Arial"/>
          <w:b w:val="0"/>
          <w:sz w:val="24"/>
          <w:szCs w:val="24"/>
        </w:rPr>
        <w:t xml:space="preserve">Even when card holders had not yet used the card, it was still having a positive impact on their life. </w:t>
      </w:r>
    </w:p>
    <w:p w:rsidR="004B05E8" w:rsidRDefault="00AE1317" w:rsidP="00973517">
      <w:pPr>
        <w:pStyle w:val="Heading1"/>
        <w:spacing w:before="100" w:beforeAutospacing="1" w:line="276" w:lineRule="auto"/>
        <w:ind w:left="340"/>
        <w:rPr>
          <w:rFonts w:ascii="Arial" w:hAnsi="Arial" w:cs="Arial"/>
          <w:b w:val="0"/>
          <w:i/>
          <w:sz w:val="24"/>
          <w:szCs w:val="24"/>
        </w:rPr>
      </w:pPr>
      <w:r>
        <w:rPr>
          <w:rFonts w:ascii="Arial" w:hAnsi="Arial" w:cs="Arial"/>
          <w:b w:val="0"/>
          <w:i/>
          <w:sz w:val="24"/>
          <w:szCs w:val="24"/>
        </w:rPr>
        <w:t>“Even though I have not used it yet I feel better in the knowledge that I have the card and if I am ever in a position where I need it I know it is there.”</w:t>
      </w:r>
      <w:r w:rsidR="00BA27E1">
        <w:rPr>
          <w:rFonts w:ascii="Arial" w:hAnsi="Arial" w:cs="Arial"/>
          <w:b w:val="0"/>
          <w:i/>
          <w:sz w:val="24"/>
          <w:szCs w:val="24"/>
        </w:rPr>
        <w:br/>
      </w:r>
      <w:r w:rsidR="00BA27E1">
        <w:rPr>
          <w:rFonts w:ascii="Arial" w:hAnsi="Arial" w:cs="Arial"/>
          <w:b w:val="0"/>
          <w:i/>
          <w:sz w:val="24"/>
          <w:szCs w:val="24"/>
        </w:rPr>
        <w:br/>
      </w:r>
      <w:r w:rsidR="004B05E8">
        <w:rPr>
          <w:rFonts w:ascii="Arial" w:hAnsi="Arial" w:cs="Arial"/>
          <w:b w:val="0"/>
          <w:i/>
          <w:sz w:val="24"/>
          <w:szCs w:val="24"/>
        </w:rPr>
        <w:t>“Just to have it on me when I go out makes me feel safer.”</w:t>
      </w:r>
    </w:p>
    <w:p w:rsidR="004B05E8" w:rsidRPr="00AE1317" w:rsidRDefault="004B05E8" w:rsidP="00973517">
      <w:pPr>
        <w:pStyle w:val="Heading1"/>
        <w:spacing w:before="100" w:beforeAutospacing="1" w:line="276" w:lineRule="auto"/>
        <w:ind w:left="340"/>
        <w:rPr>
          <w:rFonts w:ascii="Arial" w:hAnsi="Arial" w:cs="Arial"/>
          <w:b w:val="0"/>
          <w:i/>
          <w:sz w:val="24"/>
          <w:szCs w:val="24"/>
        </w:rPr>
      </w:pPr>
      <w:r>
        <w:rPr>
          <w:rFonts w:ascii="Arial" w:hAnsi="Arial" w:cs="Arial"/>
          <w:b w:val="0"/>
          <w:i/>
          <w:sz w:val="24"/>
          <w:szCs w:val="24"/>
        </w:rPr>
        <w:t>“I haven’t used the card yet but if I show the card I will get help if I’m lost or if I can’t remember why I am somewhere.”</w:t>
      </w:r>
    </w:p>
    <w:p w:rsidR="008453D1" w:rsidRDefault="00AE1317" w:rsidP="00973517">
      <w:pPr>
        <w:pStyle w:val="Heading1"/>
        <w:spacing w:before="100" w:beforeAutospacing="1" w:line="276" w:lineRule="auto"/>
        <w:ind w:left="0"/>
        <w:rPr>
          <w:rFonts w:ascii="Arial" w:hAnsi="Arial" w:cs="Arial"/>
          <w:b w:val="0"/>
          <w:sz w:val="24"/>
          <w:szCs w:val="24"/>
        </w:rPr>
      </w:pPr>
      <w:r>
        <w:rPr>
          <w:rFonts w:ascii="Arial" w:hAnsi="Arial" w:cs="Arial"/>
          <w:b w:val="0"/>
          <w:sz w:val="24"/>
          <w:szCs w:val="24"/>
        </w:rPr>
        <w:t xml:space="preserve">Some respondents felt </w:t>
      </w:r>
      <w:r w:rsidR="004B05E8">
        <w:rPr>
          <w:rFonts w:ascii="Arial" w:hAnsi="Arial" w:cs="Arial"/>
          <w:b w:val="0"/>
          <w:sz w:val="24"/>
          <w:szCs w:val="24"/>
        </w:rPr>
        <w:t>pleased</w:t>
      </w:r>
      <w:r>
        <w:rPr>
          <w:rFonts w:ascii="Arial" w:hAnsi="Arial" w:cs="Arial"/>
          <w:b w:val="0"/>
          <w:sz w:val="24"/>
          <w:szCs w:val="24"/>
        </w:rPr>
        <w:t xml:space="preserve"> about the </w:t>
      </w:r>
      <w:r w:rsidR="004B05E8">
        <w:rPr>
          <w:rFonts w:ascii="Arial" w:hAnsi="Arial" w:cs="Arial"/>
          <w:b w:val="0"/>
          <w:sz w:val="24"/>
          <w:szCs w:val="24"/>
        </w:rPr>
        <w:t xml:space="preserve">way in which the card was helping to raise awareness of brain injury, even within personal circles. </w:t>
      </w:r>
    </w:p>
    <w:p w:rsidR="004B05E8" w:rsidRDefault="004B05E8" w:rsidP="00973517">
      <w:pPr>
        <w:pStyle w:val="Heading1"/>
        <w:spacing w:before="100" w:beforeAutospacing="1" w:line="276" w:lineRule="auto"/>
        <w:ind w:left="340"/>
        <w:rPr>
          <w:rFonts w:ascii="Arial" w:hAnsi="Arial" w:cs="Arial"/>
          <w:b w:val="0"/>
          <w:i/>
          <w:sz w:val="24"/>
          <w:szCs w:val="24"/>
        </w:rPr>
      </w:pPr>
      <w:r>
        <w:rPr>
          <w:rFonts w:ascii="Arial" w:hAnsi="Arial" w:cs="Arial"/>
          <w:b w:val="0"/>
          <w:i/>
          <w:sz w:val="24"/>
          <w:szCs w:val="24"/>
        </w:rPr>
        <w:t>“It’s helped to raise awareness in public and with family and friends.”</w:t>
      </w:r>
    </w:p>
    <w:p w:rsidR="004B05E8" w:rsidRDefault="004B05E8" w:rsidP="00973517">
      <w:pPr>
        <w:pStyle w:val="Heading1"/>
        <w:spacing w:before="100" w:beforeAutospacing="1" w:line="276" w:lineRule="auto"/>
        <w:ind w:left="340"/>
        <w:rPr>
          <w:rFonts w:ascii="Arial" w:hAnsi="Arial" w:cs="Arial"/>
          <w:b w:val="0"/>
          <w:i/>
          <w:sz w:val="24"/>
          <w:szCs w:val="24"/>
        </w:rPr>
      </w:pPr>
      <w:r>
        <w:rPr>
          <w:rFonts w:ascii="Arial" w:hAnsi="Arial" w:cs="Arial"/>
          <w:b w:val="0"/>
          <w:i/>
          <w:sz w:val="24"/>
          <w:szCs w:val="24"/>
        </w:rPr>
        <w:t>“Brain injury… is not well understood, having the card gives added confidence that something can be easily shown to evidence one’s issues/impairments.”</w:t>
      </w:r>
    </w:p>
    <w:p w:rsidR="00B957C6" w:rsidRDefault="00B957C6" w:rsidP="00973517">
      <w:pPr>
        <w:pStyle w:val="Heading1"/>
        <w:spacing w:before="100" w:beforeAutospacing="1" w:line="276" w:lineRule="auto"/>
        <w:ind w:left="0"/>
        <w:rPr>
          <w:rFonts w:ascii="Arial" w:hAnsi="Arial" w:cs="Arial"/>
          <w:b w:val="0"/>
          <w:sz w:val="24"/>
          <w:szCs w:val="24"/>
        </w:rPr>
      </w:pPr>
      <w:r>
        <w:rPr>
          <w:rFonts w:ascii="Arial" w:hAnsi="Arial" w:cs="Arial"/>
          <w:b w:val="0"/>
          <w:sz w:val="24"/>
          <w:szCs w:val="24"/>
        </w:rPr>
        <w:t xml:space="preserve">Other respondents appreciated having a </w:t>
      </w:r>
      <w:r w:rsidR="00BA27E1">
        <w:rPr>
          <w:rFonts w:ascii="Arial" w:hAnsi="Arial" w:cs="Arial"/>
          <w:b w:val="0"/>
          <w:sz w:val="24"/>
          <w:szCs w:val="24"/>
        </w:rPr>
        <w:t xml:space="preserve">physical </w:t>
      </w:r>
      <w:r>
        <w:rPr>
          <w:rFonts w:ascii="Arial" w:hAnsi="Arial" w:cs="Arial"/>
          <w:b w:val="0"/>
          <w:sz w:val="24"/>
          <w:szCs w:val="24"/>
        </w:rPr>
        <w:t xml:space="preserve">form of evidence </w:t>
      </w:r>
      <w:r w:rsidR="00987A89">
        <w:rPr>
          <w:rFonts w:ascii="Arial" w:hAnsi="Arial" w:cs="Arial"/>
          <w:b w:val="0"/>
          <w:sz w:val="24"/>
          <w:szCs w:val="24"/>
        </w:rPr>
        <w:t>for</w:t>
      </w:r>
      <w:r>
        <w:rPr>
          <w:rFonts w:ascii="Arial" w:hAnsi="Arial" w:cs="Arial"/>
          <w:b w:val="0"/>
          <w:sz w:val="24"/>
          <w:szCs w:val="24"/>
        </w:rPr>
        <w:t xml:space="preserve"> their otherwise ‘hidden’ disability. </w:t>
      </w:r>
    </w:p>
    <w:p w:rsidR="00B957C6" w:rsidRDefault="00B957C6" w:rsidP="00973517">
      <w:pPr>
        <w:pStyle w:val="Heading1"/>
        <w:spacing w:before="100" w:beforeAutospacing="1" w:line="276" w:lineRule="auto"/>
        <w:ind w:left="340"/>
        <w:rPr>
          <w:rFonts w:ascii="Arial" w:hAnsi="Arial" w:cs="Arial"/>
          <w:b w:val="0"/>
          <w:i/>
          <w:sz w:val="24"/>
          <w:szCs w:val="24"/>
        </w:rPr>
      </w:pPr>
      <w:r>
        <w:rPr>
          <w:rFonts w:ascii="Arial" w:hAnsi="Arial" w:cs="Arial"/>
          <w:b w:val="0"/>
          <w:i/>
          <w:sz w:val="24"/>
          <w:szCs w:val="24"/>
        </w:rPr>
        <w:t>“It looks like official confirmation of my TBI.”</w:t>
      </w:r>
    </w:p>
    <w:p w:rsidR="00B957C6" w:rsidRDefault="00B957C6" w:rsidP="00973517">
      <w:pPr>
        <w:pStyle w:val="Heading1"/>
        <w:spacing w:before="100" w:beforeAutospacing="1" w:line="276" w:lineRule="auto"/>
        <w:ind w:left="340"/>
        <w:rPr>
          <w:rFonts w:ascii="Arial" w:hAnsi="Arial" w:cs="Arial"/>
          <w:b w:val="0"/>
          <w:i/>
          <w:sz w:val="24"/>
          <w:szCs w:val="24"/>
        </w:rPr>
      </w:pPr>
      <w:r>
        <w:rPr>
          <w:rFonts w:ascii="Arial" w:hAnsi="Arial" w:cs="Arial"/>
          <w:b w:val="0"/>
          <w:i/>
          <w:sz w:val="24"/>
          <w:szCs w:val="24"/>
        </w:rPr>
        <w:t>“Validates what is wrong with me which is not always visible.”</w:t>
      </w:r>
    </w:p>
    <w:p w:rsidR="00B957C6" w:rsidRPr="00B957C6" w:rsidRDefault="00B957C6" w:rsidP="00973517">
      <w:pPr>
        <w:pStyle w:val="Heading1"/>
        <w:spacing w:before="100" w:beforeAutospacing="1" w:line="276" w:lineRule="auto"/>
        <w:ind w:left="340"/>
        <w:rPr>
          <w:rFonts w:ascii="Arial" w:hAnsi="Arial" w:cs="Arial"/>
          <w:b w:val="0"/>
          <w:i/>
          <w:sz w:val="24"/>
          <w:szCs w:val="24"/>
        </w:rPr>
      </w:pPr>
      <w:r>
        <w:rPr>
          <w:rFonts w:ascii="Arial" w:hAnsi="Arial" w:cs="Arial"/>
          <w:b w:val="0"/>
          <w:i/>
          <w:sz w:val="24"/>
          <w:szCs w:val="24"/>
        </w:rPr>
        <w:t>“It serves as a kind of reminder and validation for me in general. TBI is the ‘invisible disability’</w:t>
      </w:r>
      <w:r w:rsidR="00483E21">
        <w:rPr>
          <w:rFonts w:ascii="Arial" w:hAnsi="Arial" w:cs="Arial"/>
          <w:b w:val="0"/>
          <w:i/>
          <w:sz w:val="24"/>
          <w:szCs w:val="24"/>
        </w:rPr>
        <w:t xml:space="preserve"> as they say, and sometimes I look at it to remind me ‘you’re not stupid, you’re not going crazy – you have a brain injury.”</w:t>
      </w:r>
    </w:p>
    <w:p w:rsidR="00C17368" w:rsidRPr="00E05E2F" w:rsidRDefault="00BD6BB9" w:rsidP="00973517">
      <w:pPr>
        <w:pStyle w:val="Heading1"/>
        <w:spacing w:before="100" w:beforeAutospacing="1" w:line="276" w:lineRule="auto"/>
        <w:ind w:left="0"/>
        <w:rPr>
          <w:rFonts w:ascii="Arial" w:hAnsi="Arial" w:cs="Arial"/>
          <w:color w:val="1F497D" w:themeColor="text2"/>
        </w:rPr>
      </w:pPr>
      <w:bookmarkStart w:id="6" w:name="_TOC_250002"/>
      <w:bookmarkStart w:id="7" w:name="_TOC_250001"/>
      <w:bookmarkEnd w:id="6"/>
      <w:bookmarkEnd w:id="7"/>
      <w:r w:rsidRPr="00E05E2F">
        <w:rPr>
          <w:rFonts w:ascii="Arial" w:hAnsi="Arial" w:cs="Arial"/>
          <w:color w:val="1F497D" w:themeColor="text2"/>
        </w:rPr>
        <w:t>Conclusion</w:t>
      </w:r>
    </w:p>
    <w:p w:rsidR="00987A89" w:rsidRDefault="00987A89" w:rsidP="00973517">
      <w:pPr>
        <w:spacing w:before="100" w:beforeAutospacing="1" w:line="276" w:lineRule="auto"/>
        <w:rPr>
          <w:sz w:val="24"/>
        </w:rPr>
      </w:pPr>
      <w:r w:rsidRPr="00987A89">
        <w:rPr>
          <w:sz w:val="24"/>
        </w:rPr>
        <w:t>The feedback</w:t>
      </w:r>
      <w:r>
        <w:rPr>
          <w:sz w:val="24"/>
        </w:rPr>
        <w:t xml:space="preserve"> gathered from the ID card survey </w:t>
      </w:r>
      <w:r w:rsidR="00325E2C">
        <w:rPr>
          <w:sz w:val="24"/>
        </w:rPr>
        <w:t xml:space="preserve">was overwhelmingly positive, with </w:t>
      </w:r>
      <w:r w:rsidR="00325E2C">
        <w:rPr>
          <w:sz w:val="24"/>
        </w:rPr>
        <w:br/>
        <w:t>the vast majority of respondents finding it to be a</w:t>
      </w:r>
      <w:r w:rsidR="00610B02">
        <w:rPr>
          <w:sz w:val="24"/>
        </w:rPr>
        <w:t>n excellen</w:t>
      </w:r>
      <w:r w:rsidR="009F0870">
        <w:rPr>
          <w:sz w:val="24"/>
        </w:rPr>
        <w:t>t resource that helped them</w:t>
      </w:r>
      <w:r w:rsidR="00610B02">
        <w:rPr>
          <w:sz w:val="24"/>
        </w:rPr>
        <w:t xml:space="preserve"> in a variety of settings. </w:t>
      </w:r>
      <w:r w:rsidR="009F0870">
        <w:rPr>
          <w:sz w:val="24"/>
        </w:rPr>
        <w:t xml:space="preserve">Even when survivors had not yet used the card, it was a reassurance for them to be carrying it with them, should the situation arise in which the card would be needed. </w:t>
      </w:r>
    </w:p>
    <w:p w:rsidR="00DD529B" w:rsidRDefault="009F0870" w:rsidP="00973517">
      <w:pPr>
        <w:spacing w:before="100" w:beforeAutospacing="1" w:line="276" w:lineRule="auto"/>
        <w:rPr>
          <w:sz w:val="24"/>
        </w:rPr>
      </w:pPr>
      <w:r>
        <w:rPr>
          <w:sz w:val="24"/>
        </w:rPr>
        <w:t xml:space="preserve">To date, </w:t>
      </w:r>
      <w:r w:rsidR="00DD529B">
        <w:rPr>
          <w:sz w:val="24"/>
        </w:rPr>
        <w:t>more than</w:t>
      </w:r>
      <w:r>
        <w:rPr>
          <w:sz w:val="24"/>
        </w:rPr>
        <w:t xml:space="preserve"> </w:t>
      </w:r>
      <w:r w:rsidR="0034403C">
        <w:rPr>
          <w:sz w:val="24"/>
        </w:rPr>
        <w:t>4</w:t>
      </w:r>
      <w:r>
        <w:rPr>
          <w:sz w:val="24"/>
        </w:rPr>
        <w:t xml:space="preserve">,000 cards have been distributed around the UK as part of the Justice Project. It is Headway’s hope that the card will serve to continue raising awareness of brain injury, among both the general public and the criminal justice </w:t>
      </w:r>
    </w:p>
    <w:p w:rsidR="00DD529B" w:rsidRDefault="00DD529B" w:rsidP="00973517">
      <w:pPr>
        <w:spacing w:before="100" w:beforeAutospacing="1" w:line="276" w:lineRule="auto"/>
        <w:rPr>
          <w:sz w:val="24"/>
        </w:rPr>
      </w:pPr>
    </w:p>
    <w:p w:rsidR="009F0870" w:rsidRDefault="009F0870" w:rsidP="00973517">
      <w:pPr>
        <w:spacing w:before="100" w:beforeAutospacing="1" w:line="276" w:lineRule="auto"/>
        <w:rPr>
          <w:sz w:val="24"/>
        </w:rPr>
      </w:pPr>
      <w:proofErr w:type="gramStart"/>
      <w:r>
        <w:rPr>
          <w:sz w:val="24"/>
        </w:rPr>
        <w:t>system</w:t>
      </w:r>
      <w:proofErr w:type="gramEnd"/>
      <w:r>
        <w:rPr>
          <w:sz w:val="24"/>
        </w:rPr>
        <w:t xml:space="preserve">. </w:t>
      </w:r>
    </w:p>
    <w:p w:rsidR="006F4A9E" w:rsidRDefault="006F4A9E" w:rsidP="00973517">
      <w:pPr>
        <w:spacing w:before="100" w:beforeAutospacing="1" w:line="276" w:lineRule="auto"/>
        <w:rPr>
          <w:sz w:val="24"/>
        </w:rPr>
      </w:pPr>
      <w:r>
        <w:rPr>
          <w:sz w:val="24"/>
        </w:rPr>
        <w:t xml:space="preserve">For more information about the card, please visit </w:t>
      </w:r>
      <w:hyperlink r:id="rId24" w:history="1">
        <w:r w:rsidRPr="004C280A">
          <w:rPr>
            <w:rStyle w:val="Hyperlink"/>
            <w:sz w:val="24"/>
          </w:rPr>
          <w:t>www.headway.org.uk/idcard</w:t>
        </w:r>
      </w:hyperlink>
      <w:r>
        <w:rPr>
          <w:sz w:val="24"/>
        </w:rPr>
        <w:t xml:space="preserve">, or contact Liz Partridge (Project Manager: The Justice Project – Headway - the brain </w:t>
      </w:r>
      <w:r w:rsidR="00E05E2F">
        <w:rPr>
          <w:sz w:val="24"/>
        </w:rPr>
        <w:br/>
      </w:r>
      <w:r>
        <w:rPr>
          <w:sz w:val="24"/>
        </w:rPr>
        <w:t xml:space="preserve">injury association) on </w:t>
      </w:r>
      <w:hyperlink r:id="rId25" w:history="1">
        <w:r w:rsidRPr="004C280A">
          <w:rPr>
            <w:rStyle w:val="Hyperlink"/>
            <w:sz w:val="24"/>
          </w:rPr>
          <w:t>justiceproject@headway.org.uk</w:t>
        </w:r>
      </w:hyperlink>
      <w:r>
        <w:rPr>
          <w:sz w:val="24"/>
        </w:rPr>
        <w:t xml:space="preserve">. </w:t>
      </w:r>
    </w:p>
    <w:p w:rsidR="00C17368" w:rsidRDefault="00C17368" w:rsidP="00BA27E1">
      <w:pPr>
        <w:pStyle w:val="BodyText"/>
        <w:spacing w:before="10"/>
      </w:pPr>
    </w:p>
    <w:sectPr w:rsidR="00C17368" w:rsidSect="00785041">
      <w:pgSz w:w="11910" w:h="16840"/>
      <w:pgMar w:top="1440" w:right="1440" w:bottom="1440" w:left="1440" w:header="318" w:footer="10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580C" w:rsidRDefault="0014580C" w:rsidP="00C17368">
      <w:r>
        <w:separator/>
      </w:r>
    </w:p>
  </w:endnote>
  <w:endnote w:type="continuationSeparator" w:id="0">
    <w:p w:rsidR="0014580C" w:rsidRDefault="0014580C" w:rsidP="00C1736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11A" w:rsidRDefault="00535B98">
    <w:pPr>
      <w:pStyle w:val="BodyText"/>
      <w:spacing w:line="14" w:lineRule="auto"/>
      <w:rPr>
        <w:sz w:val="20"/>
      </w:rPr>
    </w:pPr>
    <w:r w:rsidRPr="00535B98">
      <w:pict>
        <v:shapetype id="_x0000_t202" coordsize="21600,21600" o:spt="202" path="m,l,21600r21600,l21600,xe">
          <v:stroke joinstyle="miter"/>
          <v:path gradientshapeok="t" o:connecttype="rect"/>
        </v:shapetype>
        <v:shape id="_x0000_s2050" type="#_x0000_t202" style="position:absolute;margin-left:51.95pt;margin-top:800.75pt;width:229.15pt;height:14.35pt;z-index:-34960;mso-position-horizontal-relative:page;mso-position-vertical-relative:page" filled="f" stroked="f">
          <v:textbox inset="0,0,0,0">
            <w:txbxContent>
              <w:p w:rsidR="003E611A" w:rsidRPr="00667001" w:rsidRDefault="003E611A">
                <w:pPr>
                  <w:spacing w:before="13"/>
                  <w:ind w:left="20"/>
                  <w:rPr>
                    <w:sz w:val="18"/>
                  </w:rPr>
                </w:pPr>
                <w:r w:rsidRPr="00667001">
                  <w:rPr>
                    <w:sz w:val="18"/>
                  </w:rPr>
                  <w:t>© Headway – the brain injury association 2018</w:t>
                </w:r>
              </w:p>
            </w:txbxContent>
          </v:textbox>
          <w10:wrap anchorx="page" anchory="page"/>
        </v:shape>
      </w:pict>
    </w:r>
    <w:r w:rsidRPr="00535B98">
      <w:pict>
        <v:shape id="_x0000_s2049" type="#_x0000_t202" style="position:absolute;margin-left:538.1pt;margin-top:800.75pt;width:16.25pt;height:14.35pt;z-index:-34936;mso-position-horizontal-relative:page;mso-position-vertical-relative:page" filled="f" stroked="f">
          <v:textbox inset="0,0,0,0">
            <w:txbxContent>
              <w:p w:rsidR="003E611A" w:rsidRDefault="00535B98">
                <w:pPr>
                  <w:spacing w:before="13"/>
                  <w:ind w:left="40"/>
                </w:pPr>
                <w:fldSimple w:instr=" PAGE ">
                  <w:r w:rsidR="00DD529B">
                    <w:rPr>
                      <w:noProof/>
                    </w:rPr>
                    <w:t>2</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580C" w:rsidRDefault="0014580C" w:rsidP="00C17368">
      <w:r>
        <w:separator/>
      </w:r>
    </w:p>
  </w:footnote>
  <w:footnote w:type="continuationSeparator" w:id="0">
    <w:p w:rsidR="0014580C" w:rsidRDefault="0014580C" w:rsidP="00C17368">
      <w:r>
        <w:continuationSeparator/>
      </w:r>
    </w:p>
  </w:footnote>
  <w:footnote w:id="1">
    <w:p w:rsidR="002601A9" w:rsidRPr="002601A9" w:rsidRDefault="002601A9">
      <w:pPr>
        <w:pStyle w:val="FootnoteText"/>
        <w:rPr>
          <w:lang w:val="en-GB"/>
        </w:rPr>
      </w:pPr>
      <w:r>
        <w:rPr>
          <w:rStyle w:val="FootnoteReference"/>
        </w:rPr>
        <w:footnoteRef/>
      </w:r>
      <w:r>
        <w:t xml:space="preserve"> </w:t>
      </w:r>
      <w:r>
        <w:rPr>
          <w:lang w:val="en-GB"/>
        </w:rPr>
        <w:t xml:space="preserve">Shiroma, E.J., Ferguson, P., &amp; Pickelsimer, E. (2010). Prevalence of Traumatic Brain Injury in an Offender Population: A Meta-Analysis. </w:t>
      </w:r>
      <w:r>
        <w:rPr>
          <w:i/>
          <w:lang w:val="en-GB"/>
        </w:rPr>
        <w:t xml:space="preserve">Journal of Correctional Health Care, 16 (2), </w:t>
      </w:r>
      <w:r>
        <w:rPr>
          <w:lang w:val="en-GB"/>
        </w:rPr>
        <w:t>147-59.</w:t>
      </w:r>
    </w:p>
  </w:footnote>
  <w:footnote w:id="2">
    <w:p w:rsidR="002601A9" w:rsidRPr="002601A9" w:rsidRDefault="002601A9">
      <w:pPr>
        <w:pStyle w:val="FootnoteText"/>
        <w:rPr>
          <w:lang w:val="en-GB"/>
        </w:rPr>
      </w:pPr>
      <w:r>
        <w:rPr>
          <w:rStyle w:val="FootnoteReference"/>
        </w:rPr>
        <w:footnoteRef/>
      </w:r>
      <w:r>
        <w:t xml:space="preserve"> </w:t>
      </w:r>
      <w:r>
        <w:rPr>
          <w:lang w:val="en-GB"/>
        </w:rPr>
        <w:t xml:space="preserve">Parsonage, M. (2016). Traumatic brain injury and offending – an economic analysis. </w:t>
      </w:r>
      <w:r>
        <w:rPr>
          <w:i/>
          <w:lang w:val="en-GB"/>
        </w:rPr>
        <w:t xml:space="preserve">Centre for Mental Health </w:t>
      </w:r>
      <w:r>
        <w:rPr>
          <w:lang w:val="en-GB"/>
        </w:rPr>
        <w:t>(</w:t>
      </w:r>
      <w:hyperlink r:id="rId1" w:history="1">
        <w:r w:rsidRPr="004C280A">
          <w:rPr>
            <w:rStyle w:val="Hyperlink"/>
            <w:lang w:val="en-GB"/>
          </w:rPr>
          <w:t>www.centreformentalhealth.org.uk</w:t>
        </w:r>
      </w:hyperlink>
      <w:r>
        <w:rPr>
          <w:lang w:val="en-GB"/>
        </w:rPr>
        <w:t xml:space="preserve">) </w:t>
      </w:r>
    </w:p>
  </w:footnote>
  <w:footnote w:id="3">
    <w:p w:rsidR="003E611A" w:rsidRPr="007A0F30" w:rsidRDefault="003E611A">
      <w:pPr>
        <w:pStyle w:val="FootnoteText"/>
        <w:rPr>
          <w:lang w:val="en-GB"/>
        </w:rPr>
      </w:pPr>
      <w:r>
        <w:rPr>
          <w:rStyle w:val="FootnoteReference"/>
        </w:rPr>
        <w:footnoteRef/>
      </w:r>
      <w:r>
        <w:t xml:space="preserve"> </w:t>
      </w:r>
      <w:r w:rsidRPr="007A0F30">
        <w:rPr>
          <w:sz w:val="16"/>
          <w:lang w:val="en-GB"/>
        </w:rPr>
        <w:t xml:space="preserve">Falling short – How has </w:t>
      </w:r>
      <w:r>
        <w:rPr>
          <w:sz w:val="16"/>
          <w:lang w:val="en-GB"/>
        </w:rPr>
        <w:t xml:space="preserve">neurology patient experience changed since 2014? – The Neurological Alliance, 2017. </w:t>
      </w:r>
    </w:p>
  </w:footnote>
  <w:footnote w:id="4">
    <w:p w:rsidR="003E611A" w:rsidRPr="00667001" w:rsidRDefault="003E611A">
      <w:pPr>
        <w:pStyle w:val="FootnoteText"/>
        <w:rPr>
          <w:sz w:val="16"/>
          <w:szCs w:val="16"/>
          <w:lang w:val="en-GB"/>
        </w:rPr>
      </w:pPr>
      <w:r>
        <w:rPr>
          <w:rStyle w:val="FootnoteReference"/>
        </w:rPr>
        <w:footnoteRef/>
      </w:r>
      <w:r>
        <w:t xml:space="preserve"> </w:t>
      </w:r>
      <w:r w:rsidRPr="00667001">
        <w:rPr>
          <w:sz w:val="16"/>
          <w:szCs w:val="16"/>
          <w:lang w:val="en-GB"/>
        </w:rPr>
        <w:t>Neurology and primary care – Improving the transition from primary care for people with neurological conditions – The Neurological Alliance, 2016.</w:t>
      </w:r>
    </w:p>
  </w:footnote>
  <w:footnote w:id="5">
    <w:p w:rsidR="003E611A" w:rsidRPr="00473747" w:rsidRDefault="003E611A">
      <w:pPr>
        <w:pStyle w:val="FootnoteText"/>
        <w:rPr>
          <w:lang w:val="en-GB"/>
        </w:rPr>
      </w:pPr>
      <w:r w:rsidRPr="00667001">
        <w:rPr>
          <w:rStyle w:val="FootnoteReference"/>
          <w:sz w:val="16"/>
          <w:szCs w:val="16"/>
        </w:rPr>
        <w:footnoteRef/>
      </w:r>
      <w:r w:rsidRPr="00667001">
        <w:rPr>
          <w:sz w:val="16"/>
          <w:szCs w:val="16"/>
        </w:rPr>
        <w:t xml:space="preserve"> </w:t>
      </w:r>
      <w:r w:rsidRPr="00667001">
        <w:rPr>
          <w:sz w:val="16"/>
          <w:szCs w:val="16"/>
          <w:lang w:val="en-GB"/>
        </w:rPr>
        <w:t>Experiences of Employment and Support Allowance (ESA) and Personal Independence Payment (PIP) after brain injury – Headway – the brain</w:t>
      </w:r>
      <w:r w:rsidRPr="00667001">
        <w:rPr>
          <w:sz w:val="16"/>
          <w:lang w:val="en-GB"/>
        </w:rPr>
        <w:t xml:space="preserve"> </w:t>
      </w:r>
      <w:r>
        <w:rPr>
          <w:sz w:val="16"/>
          <w:lang w:val="en-GB"/>
        </w:rPr>
        <w:t>injury association, 2018.</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11A" w:rsidRDefault="003E611A" w:rsidP="00667001">
    <w:pPr>
      <w:pStyle w:val="BodyText"/>
      <w:spacing w:line="14" w:lineRule="auto"/>
      <w:jc w:val="center"/>
      <w:rPr>
        <w:sz w:val="20"/>
      </w:rPr>
    </w:pPr>
    <w:r>
      <w:rPr>
        <w:noProof/>
        <w:sz w:val="20"/>
        <w:lang w:val="en-GB" w:eastAsia="en-GB"/>
      </w:rPr>
      <w:drawing>
        <wp:anchor distT="0" distB="0" distL="114300" distR="114300" simplePos="0" relativeHeight="503282568" behindDoc="0" locked="0" layoutInCell="1" allowOverlap="1">
          <wp:simplePos x="0" y="0"/>
          <wp:positionH relativeFrom="column">
            <wp:posOffset>2571750</wp:posOffset>
          </wp:positionH>
          <wp:positionV relativeFrom="paragraph">
            <wp:posOffset>-81280</wp:posOffset>
          </wp:positionV>
          <wp:extent cx="980440" cy="741680"/>
          <wp:effectExtent l="19050" t="0" r="0" b="0"/>
          <wp:wrapSquare wrapText="bothSides"/>
          <wp:docPr id="42" name="Picture 41" descr="headway logo 295c straplin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way logo 295c strapline.tif"/>
                  <pic:cNvPicPr/>
                </pic:nvPicPr>
                <pic:blipFill>
                  <a:blip r:embed="rId1"/>
                  <a:stretch>
                    <a:fillRect/>
                  </a:stretch>
                </pic:blipFill>
                <pic:spPr>
                  <a:xfrm>
                    <a:off x="0" y="0"/>
                    <a:ext cx="980440" cy="741680"/>
                  </a:xfrm>
                  <a:prstGeom prst="rect">
                    <a:avLst/>
                  </a:prstGeom>
                </pic:spPr>
              </pic:pic>
            </a:graphicData>
          </a:graphic>
        </wp:anchor>
      </w:drawing>
    </w:r>
    <w:r>
      <w:rPr>
        <w:sz w:val="20"/>
      </w:rPr>
      <w:br/>
    </w:r>
    <w:r>
      <w:rPr>
        <w:sz w:val="20"/>
      </w:rPr>
      <w:br/>
    </w:r>
    <w:r>
      <w:rPr>
        <w:sz w:val="20"/>
      </w:rPr>
      <w:br/>
    </w:r>
    <w:r>
      <w:rPr>
        <w:sz w:val="20"/>
      </w:rPr>
      <w:br/>
    </w:r>
  </w:p>
  <w:p w:rsidR="003E611A" w:rsidRDefault="003E611A" w:rsidP="00667001">
    <w:pPr>
      <w:pStyle w:val="BodyText"/>
      <w:spacing w:line="14" w:lineRule="auto"/>
      <w:jc w:val="center"/>
      <w:rPr>
        <w:sz w:val="20"/>
      </w:rPr>
    </w:pPr>
  </w:p>
  <w:p w:rsidR="003E611A" w:rsidRDefault="003E611A" w:rsidP="00667001">
    <w:pPr>
      <w:pStyle w:val="BodyText"/>
      <w:spacing w:line="14" w:lineRule="auto"/>
      <w:jc w:val="center"/>
      <w:rPr>
        <w:sz w:val="20"/>
      </w:rPr>
    </w:pPr>
  </w:p>
  <w:p w:rsidR="003E611A" w:rsidRDefault="003E611A" w:rsidP="00667001">
    <w:pPr>
      <w:pStyle w:val="BodyText"/>
      <w:spacing w:line="14" w:lineRule="auto"/>
      <w:jc w:val="center"/>
      <w:rPr>
        <w:sz w:val="20"/>
      </w:rPr>
    </w:pPr>
  </w:p>
  <w:p w:rsidR="00600897" w:rsidRDefault="00600897" w:rsidP="00667001">
    <w:pPr>
      <w:pStyle w:val="BodyText"/>
      <w:spacing w:line="14" w:lineRule="auto"/>
      <w:jc w:val="center"/>
      <w:rPr>
        <w:sz w:val="20"/>
      </w:rPr>
    </w:pPr>
  </w:p>
  <w:p w:rsidR="00600897" w:rsidRDefault="00600897" w:rsidP="00667001">
    <w:pPr>
      <w:pStyle w:val="BodyText"/>
      <w:spacing w:line="14" w:lineRule="auto"/>
      <w:jc w:val="center"/>
      <w:rPr>
        <w:sz w:val="20"/>
      </w:rPr>
    </w:pPr>
  </w:p>
  <w:p w:rsidR="00600897" w:rsidRDefault="00600897" w:rsidP="00667001">
    <w:pPr>
      <w:pStyle w:val="BodyText"/>
      <w:spacing w:line="14" w:lineRule="auto"/>
      <w:jc w:val="center"/>
      <w:rPr>
        <w:sz w:val="20"/>
      </w:rPr>
    </w:pPr>
    <w:r>
      <w:rPr>
        <w:sz w:val="20"/>
      </w:rPr>
      <w:t>Tyutyguty</w:t>
    </w:r>
  </w:p>
  <w:p w:rsidR="00600897" w:rsidRDefault="00600897" w:rsidP="00667001">
    <w:pPr>
      <w:pStyle w:val="BodyText"/>
      <w:spacing w:line="14" w:lineRule="auto"/>
      <w:jc w:val="cente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CF09F2"/>
    <w:multiLevelType w:val="hybridMultilevel"/>
    <w:tmpl w:val="8FDEA9F6"/>
    <w:lvl w:ilvl="0" w:tplc="08090001">
      <w:start w:val="1"/>
      <w:numFmt w:val="bullet"/>
      <w:lvlText w:val=""/>
      <w:lvlJc w:val="left"/>
      <w:pPr>
        <w:ind w:left="-210" w:hanging="360"/>
      </w:pPr>
      <w:rPr>
        <w:rFonts w:ascii="Symbol" w:hAnsi="Symbol" w:hint="default"/>
      </w:rPr>
    </w:lvl>
    <w:lvl w:ilvl="1" w:tplc="08090003" w:tentative="1">
      <w:start w:val="1"/>
      <w:numFmt w:val="bullet"/>
      <w:lvlText w:val="o"/>
      <w:lvlJc w:val="left"/>
      <w:pPr>
        <w:ind w:left="510" w:hanging="360"/>
      </w:pPr>
      <w:rPr>
        <w:rFonts w:ascii="Courier New" w:hAnsi="Courier New" w:cs="Courier New" w:hint="default"/>
      </w:rPr>
    </w:lvl>
    <w:lvl w:ilvl="2" w:tplc="08090005" w:tentative="1">
      <w:start w:val="1"/>
      <w:numFmt w:val="bullet"/>
      <w:lvlText w:val=""/>
      <w:lvlJc w:val="left"/>
      <w:pPr>
        <w:ind w:left="1230" w:hanging="360"/>
      </w:pPr>
      <w:rPr>
        <w:rFonts w:ascii="Wingdings" w:hAnsi="Wingdings" w:hint="default"/>
      </w:rPr>
    </w:lvl>
    <w:lvl w:ilvl="3" w:tplc="08090001" w:tentative="1">
      <w:start w:val="1"/>
      <w:numFmt w:val="bullet"/>
      <w:lvlText w:val=""/>
      <w:lvlJc w:val="left"/>
      <w:pPr>
        <w:ind w:left="1950" w:hanging="360"/>
      </w:pPr>
      <w:rPr>
        <w:rFonts w:ascii="Symbol" w:hAnsi="Symbol" w:hint="default"/>
      </w:rPr>
    </w:lvl>
    <w:lvl w:ilvl="4" w:tplc="08090003" w:tentative="1">
      <w:start w:val="1"/>
      <w:numFmt w:val="bullet"/>
      <w:lvlText w:val="o"/>
      <w:lvlJc w:val="left"/>
      <w:pPr>
        <w:ind w:left="2670" w:hanging="360"/>
      </w:pPr>
      <w:rPr>
        <w:rFonts w:ascii="Courier New" w:hAnsi="Courier New" w:cs="Courier New" w:hint="default"/>
      </w:rPr>
    </w:lvl>
    <w:lvl w:ilvl="5" w:tplc="08090005" w:tentative="1">
      <w:start w:val="1"/>
      <w:numFmt w:val="bullet"/>
      <w:lvlText w:val=""/>
      <w:lvlJc w:val="left"/>
      <w:pPr>
        <w:ind w:left="3390" w:hanging="360"/>
      </w:pPr>
      <w:rPr>
        <w:rFonts w:ascii="Wingdings" w:hAnsi="Wingdings" w:hint="default"/>
      </w:rPr>
    </w:lvl>
    <w:lvl w:ilvl="6" w:tplc="08090001" w:tentative="1">
      <w:start w:val="1"/>
      <w:numFmt w:val="bullet"/>
      <w:lvlText w:val=""/>
      <w:lvlJc w:val="left"/>
      <w:pPr>
        <w:ind w:left="4110" w:hanging="360"/>
      </w:pPr>
      <w:rPr>
        <w:rFonts w:ascii="Symbol" w:hAnsi="Symbol" w:hint="default"/>
      </w:rPr>
    </w:lvl>
    <w:lvl w:ilvl="7" w:tplc="08090003" w:tentative="1">
      <w:start w:val="1"/>
      <w:numFmt w:val="bullet"/>
      <w:lvlText w:val="o"/>
      <w:lvlJc w:val="left"/>
      <w:pPr>
        <w:ind w:left="4830" w:hanging="360"/>
      </w:pPr>
      <w:rPr>
        <w:rFonts w:ascii="Courier New" w:hAnsi="Courier New" w:cs="Courier New" w:hint="default"/>
      </w:rPr>
    </w:lvl>
    <w:lvl w:ilvl="8" w:tplc="08090005" w:tentative="1">
      <w:start w:val="1"/>
      <w:numFmt w:val="bullet"/>
      <w:lvlText w:val=""/>
      <w:lvlJc w:val="left"/>
      <w:pPr>
        <w:ind w:left="5550" w:hanging="360"/>
      </w:pPr>
      <w:rPr>
        <w:rFonts w:ascii="Wingdings" w:hAnsi="Wingdings" w:hint="default"/>
      </w:rPr>
    </w:lvl>
  </w:abstractNum>
  <w:abstractNum w:abstractNumId="1">
    <w:nsid w:val="29625100"/>
    <w:multiLevelType w:val="multilevel"/>
    <w:tmpl w:val="27CE5E1C"/>
    <w:lvl w:ilvl="0">
      <w:start w:val="4"/>
      <w:numFmt w:val="decimal"/>
      <w:lvlText w:val="%1"/>
      <w:lvlJc w:val="left"/>
      <w:pPr>
        <w:ind w:left="850" w:hanging="470"/>
        <w:jc w:val="left"/>
      </w:pPr>
      <w:rPr>
        <w:rFonts w:hint="default"/>
      </w:rPr>
    </w:lvl>
    <w:lvl w:ilvl="1">
      <w:start w:val="1"/>
      <w:numFmt w:val="decimal"/>
      <w:lvlText w:val="%1.%2."/>
      <w:lvlJc w:val="left"/>
      <w:pPr>
        <w:ind w:left="850" w:hanging="470"/>
        <w:jc w:val="left"/>
      </w:pPr>
      <w:rPr>
        <w:rFonts w:ascii="Arial" w:eastAsia="Arial" w:hAnsi="Arial" w:cs="Arial" w:hint="default"/>
        <w:b/>
        <w:bCs/>
        <w:w w:val="99"/>
        <w:sz w:val="24"/>
        <w:szCs w:val="24"/>
      </w:rPr>
    </w:lvl>
    <w:lvl w:ilvl="2">
      <w:numFmt w:val="bullet"/>
      <w:lvlText w:val="•"/>
      <w:lvlJc w:val="left"/>
      <w:pPr>
        <w:ind w:left="2797" w:hanging="470"/>
      </w:pPr>
      <w:rPr>
        <w:rFonts w:hint="default"/>
      </w:rPr>
    </w:lvl>
    <w:lvl w:ilvl="3">
      <w:numFmt w:val="bullet"/>
      <w:lvlText w:val="•"/>
      <w:lvlJc w:val="left"/>
      <w:pPr>
        <w:ind w:left="3765" w:hanging="470"/>
      </w:pPr>
      <w:rPr>
        <w:rFonts w:hint="default"/>
      </w:rPr>
    </w:lvl>
    <w:lvl w:ilvl="4">
      <w:numFmt w:val="bullet"/>
      <w:lvlText w:val="•"/>
      <w:lvlJc w:val="left"/>
      <w:pPr>
        <w:ind w:left="4734" w:hanging="470"/>
      </w:pPr>
      <w:rPr>
        <w:rFonts w:hint="default"/>
      </w:rPr>
    </w:lvl>
    <w:lvl w:ilvl="5">
      <w:numFmt w:val="bullet"/>
      <w:lvlText w:val="•"/>
      <w:lvlJc w:val="left"/>
      <w:pPr>
        <w:ind w:left="5703" w:hanging="470"/>
      </w:pPr>
      <w:rPr>
        <w:rFonts w:hint="default"/>
      </w:rPr>
    </w:lvl>
    <w:lvl w:ilvl="6">
      <w:numFmt w:val="bullet"/>
      <w:lvlText w:val="•"/>
      <w:lvlJc w:val="left"/>
      <w:pPr>
        <w:ind w:left="6671" w:hanging="470"/>
      </w:pPr>
      <w:rPr>
        <w:rFonts w:hint="default"/>
      </w:rPr>
    </w:lvl>
    <w:lvl w:ilvl="7">
      <w:numFmt w:val="bullet"/>
      <w:lvlText w:val="•"/>
      <w:lvlJc w:val="left"/>
      <w:pPr>
        <w:ind w:left="7640" w:hanging="470"/>
      </w:pPr>
      <w:rPr>
        <w:rFonts w:hint="default"/>
      </w:rPr>
    </w:lvl>
    <w:lvl w:ilvl="8">
      <w:numFmt w:val="bullet"/>
      <w:lvlText w:val="•"/>
      <w:lvlJc w:val="left"/>
      <w:pPr>
        <w:ind w:left="8609" w:hanging="470"/>
      </w:pPr>
      <w:rPr>
        <w:rFonts w:hint="default"/>
      </w:rPr>
    </w:lvl>
  </w:abstractNum>
  <w:abstractNum w:abstractNumId="2">
    <w:nsid w:val="54B914E8"/>
    <w:multiLevelType w:val="multilevel"/>
    <w:tmpl w:val="E880FC52"/>
    <w:lvl w:ilvl="0">
      <w:start w:val="2"/>
      <w:numFmt w:val="decimal"/>
      <w:lvlText w:val="%1"/>
      <w:lvlJc w:val="left"/>
      <w:pPr>
        <w:ind w:left="850" w:hanging="470"/>
        <w:jc w:val="left"/>
      </w:pPr>
      <w:rPr>
        <w:rFonts w:hint="default"/>
      </w:rPr>
    </w:lvl>
    <w:lvl w:ilvl="1">
      <w:start w:val="1"/>
      <w:numFmt w:val="decimal"/>
      <w:lvlText w:val="%1.%2."/>
      <w:lvlJc w:val="left"/>
      <w:pPr>
        <w:ind w:left="850" w:hanging="470"/>
        <w:jc w:val="left"/>
      </w:pPr>
      <w:rPr>
        <w:rFonts w:ascii="Arial" w:eastAsia="Arial" w:hAnsi="Arial" w:cs="Arial" w:hint="default"/>
        <w:b/>
        <w:bCs/>
        <w:w w:val="99"/>
        <w:sz w:val="24"/>
        <w:szCs w:val="24"/>
      </w:rPr>
    </w:lvl>
    <w:lvl w:ilvl="2">
      <w:numFmt w:val="bullet"/>
      <w:lvlText w:val="•"/>
      <w:lvlJc w:val="left"/>
      <w:pPr>
        <w:ind w:left="2797" w:hanging="470"/>
      </w:pPr>
      <w:rPr>
        <w:rFonts w:hint="default"/>
      </w:rPr>
    </w:lvl>
    <w:lvl w:ilvl="3">
      <w:numFmt w:val="bullet"/>
      <w:lvlText w:val="•"/>
      <w:lvlJc w:val="left"/>
      <w:pPr>
        <w:ind w:left="3765" w:hanging="470"/>
      </w:pPr>
      <w:rPr>
        <w:rFonts w:hint="default"/>
      </w:rPr>
    </w:lvl>
    <w:lvl w:ilvl="4">
      <w:numFmt w:val="bullet"/>
      <w:lvlText w:val="•"/>
      <w:lvlJc w:val="left"/>
      <w:pPr>
        <w:ind w:left="4734" w:hanging="470"/>
      </w:pPr>
      <w:rPr>
        <w:rFonts w:hint="default"/>
      </w:rPr>
    </w:lvl>
    <w:lvl w:ilvl="5">
      <w:numFmt w:val="bullet"/>
      <w:lvlText w:val="•"/>
      <w:lvlJc w:val="left"/>
      <w:pPr>
        <w:ind w:left="5703" w:hanging="470"/>
      </w:pPr>
      <w:rPr>
        <w:rFonts w:hint="default"/>
      </w:rPr>
    </w:lvl>
    <w:lvl w:ilvl="6">
      <w:numFmt w:val="bullet"/>
      <w:lvlText w:val="•"/>
      <w:lvlJc w:val="left"/>
      <w:pPr>
        <w:ind w:left="6671" w:hanging="470"/>
      </w:pPr>
      <w:rPr>
        <w:rFonts w:hint="default"/>
      </w:rPr>
    </w:lvl>
    <w:lvl w:ilvl="7">
      <w:numFmt w:val="bullet"/>
      <w:lvlText w:val="•"/>
      <w:lvlJc w:val="left"/>
      <w:pPr>
        <w:ind w:left="7640" w:hanging="470"/>
      </w:pPr>
      <w:rPr>
        <w:rFonts w:hint="default"/>
      </w:rPr>
    </w:lvl>
    <w:lvl w:ilvl="8">
      <w:numFmt w:val="bullet"/>
      <w:lvlText w:val="•"/>
      <w:lvlJc w:val="left"/>
      <w:pPr>
        <w:ind w:left="8609" w:hanging="470"/>
      </w:pPr>
      <w:rPr>
        <w:rFonts w:hint="default"/>
      </w:rPr>
    </w:lvl>
  </w:abstractNum>
  <w:abstractNum w:abstractNumId="3">
    <w:nsid w:val="5EE12B0B"/>
    <w:multiLevelType w:val="multilevel"/>
    <w:tmpl w:val="66006CC0"/>
    <w:lvl w:ilvl="0">
      <w:start w:val="3"/>
      <w:numFmt w:val="decimal"/>
      <w:lvlText w:val="%1"/>
      <w:lvlJc w:val="left"/>
      <w:pPr>
        <w:ind w:left="850" w:hanging="470"/>
        <w:jc w:val="left"/>
      </w:pPr>
      <w:rPr>
        <w:rFonts w:hint="default"/>
      </w:rPr>
    </w:lvl>
    <w:lvl w:ilvl="1">
      <w:start w:val="1"/>
      <w:numFmt w:val="decimal"/>
      <w:lvlText w:val="%1.%2."/>
      <w:lvlJc w:val="left"/>
      <w:pPr>
        <w:ind w:left="850" w:hanging="470"/>
        <w:jc w:val="left"/>
      </w:pPr>
      <w:rPr>
        <w:rFonts w:ascii="Arial" w:eastAsia="Arial" w:hAnsi="Arial" w:cs="Arial" w:hint="default"/>
        <w:b/>
        <w:bCs/>
        <w:w w:val="99"/>
        <w:sz w:val="24"/>
        <w:szCs w:val="24"/>
      </w:rPr>
    </w:lvl>
    <w:lvl w:ilvl="2">
      <w:numFmt w:val="bullet"/>
      <w:lvlText w:val=""/>
      <w:lvlJc w:val="left"/>
      <w:pPr>
        <w:ind w:left="1100" w:hanging="360"/>
      </w:pPr>
      <w:rPr>
        <w:rFonts w:ascii="Symbol" w:eastAsia="Symbol" w:hAnsi="Symbol" w:cs="Symbol" w:hint="default"/>
        <w:w w:val="100"/>
        <w:sz w:val="24"/>
        <w:szCs w:val="24"/>
      </w:rPr>
    </w:lvl>
    <w:lvl w:ilvl="3">
      <w:numFmt w:val="bullet"/>
      <w:lvlText w:val="•"/>
      <w:lvlJc w:val="left"/>
      <w:pPr>
        <w:ind w:left="3199" w:hanging="360"/>
      </w:pPr>
      <w:rPr>
        <w:rFonts w:hint="default"/>
      </w:rPr>
    </w:lvl>
    <w:lvl w:ilvl="4">
      <w:numFmt w:val="bullet"/>
      <w:lvlText w:val="•"/>
      <w:lvlJc w:val="left"/>
      <w:pPr>
        <w:ind w:left="4248" w:hanging="360"/>
      </w:pPr>
      <w:rPr>
        <w:rFonts w:hint="default"/>
      </w:rPr>
    </w:lvl>
    <w:lvl w:ilvl="5">
      <w:numFmt w:val="bullet"/>
      <w:lvlText w:val="•"/>
      <w:lvlJc w:val="left"/>
      <w:pPr>
        <w:ind w:left="5298" w:hanging="360"/>
      </w:pPr>
      <w:rPr>
        <w:rFonts w:hint="default"/>
      </w:rPr>
    </w:lvl>
    <w:lvl w:ilvl="6">
      <w:numFmt w:val="bullet"/>
      <w:lvlText w:val="•"/>
      <w:lvlJc w:val="left"/>
      <w:pPr>
        <w:ind w:left="6348" w:hanging="360"/>
      </w:pPr>
      <w:rPr>
        <w:rFonts w:hint="default"/>
      </w:rPr>
    </w:lvl>
    <w:lvl w:ilvl="7">
      <w:numFmt w:val="bullet"/>
      <w:lvlText w:val="•"/>
      <w:lvlJc w:val="left"/>
      <w:pPr>
        <w:ind w:left="7397" w:hanging="360"/>
      </w:pPr>
      <w:rPr>
        <w:rFonts w:hint="default"/>
      </w:rPr>
    </w:lvl>
    <w:lvl w:ilvl="8">
      <w:numFmt w:val="bullet"/>
      <w:lvlText w:val="•"/>
      <w:lvlJc w:val="left"/>
      <w:pPr>
        <w:ind w:left="8447" w:hanging="360"/>
      </w:pPr>
      <w:rPr>
        <w:rFonts w:hint="default"/>
      </w:rPr>
    </w:lvl>
  </w:abstractNum>
  <w:abstractNum w:abstractNumId="4">
    <w:nsid w:val="7C1F03CA"/>
    <w:multiLevelType w:val="hybridMultilevel"/>
    <w:tmpl w:val="8DAEDB1E"/>
    <w:lvl w:ilvl="0" w:tplc="08090001">
      <w:start w:val="1"/>
      <w:numFmt w:val="bullet"/>
      <w:lvlText w:val=""/>
      <w:lvlJc w:val="left"/>
      <w:pPr>
        <w:ind w:left="760" w:hanging="360"/>
      </w:pPr>
      <w:rPr>
        <w:rFonts w:ascii="Symbol" w:hAnsi="Symbol" w:hint="default"/>
      </w:rPr>
    </w:lvl>
    <w:lvl w:ilvl="1" w:tplc="08090003">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drawingGridHorizontalSpacing w:val="110"/>
  <w:displayHorizontalDrawingGridEvery w:val="2"/>
  <w:characterSpacingControl w:val="doNotCompress"/>
  <w:hdrShapeDefaults>
    <o:shapedefaults v:ext="edit" spidmax="2052">
      <o:colormenu v:ext="edit" fillcolor="none [1300]"/>
    </o:shapedefaults>
    <o:shapelayout v:ext="edit">
      <o:idmap v:ext="edit" data="2"/>
    </o:shapelayout>
  </w:hdrShapeDefaults>
  <w:footnotePr>
    <w:footnote w:id="-1"/>
    <w:footnote w:id="0"/>
  </w:footnotePr>
  <w:endnotePr>
    <w:endnote w:id="-1"/>
    <w:endnote w:id="0"/>
  </w:endnotePr>
  <w:compat>
    <w:ulTrailSpace/>
  </w:compat>
  <w:rsids>
    <w:rsidRoot w:val="00C17368"/>
    <w:rsid w:val="00000C1A"/>
    <w:rsid w:val="0000520D"/>
    <w:rsid w:val="00053CA4"/>
    <w:rsid w:val="000B6A51"/>
    <w:rsid w:val="000C5E5E"/>
    <w:rsid w:val="000D2C71"/>
    <w:rsid w:val="00102F48"/>
    <w:rsid w:val="0014580C"/>
    <w:rsid w:val="0016491F"/>
    <w:rsid w:val="001754CE"/>
    <w:rsid w:val="00251352"/>
    <w:rsid w:val="002553DC"/>
    <w:rsid w:val="002601A9"/>
    <w:rsid w:val="00265FBC"/>
    <w:rsid w:val="002A7A56"/>
    <w:rsid w:val="002D00F6"/>
    <w:rsid w:val="002E4591"/>
    <w:rsid w:val="002F17C4"/>
    <w:rsid w:val="00312BA3"/>
    <w:rsid w:val="00321897"/>
    <w:rsid w:val="00325E2C"/>
    <w:rsid w:val="00326D7A"/>
    <w:rsid w:val="00341942"/>
    <w:rsid w:val="0034403C"/>
    <w:rsid w:val="00352568"/>
    <w:rsid w:val="00381E49"/>
    <w:rsid w:val="00387AD7"/>
    <w:rsid w:val="003C3EFC"/>
    <w:rsid w:val="003E611A"/>
    <w:rsid w:val="00403AA3"/>
    <w:rsid w:val="004411C9"/>
    <w:rsid w:val="0046677B"/>
    <w:rsid w:val="00473747"/>
    <w:rsid w:val="00483E21"/>
    <w:rsid w:val="004B05E8"/>
    <w:rsid w:val="004E1E21"/>
    <w:rsid w:val="00506AE6"/>
    <w:rsid w:val="005103F5"/>
    <w:rsid w:val="00525157"/>
    <w:rsid w:val="00535B98"/>
    <w:rsid w:val="0057109A"/>
    <w:rsid w:val="00600897"/>
    <w:rsid w:val="00610B02"/>
    <w:rsid w:val="00667001"/>
    <w:rsid w:val="006C0CA6"/>
    <w:rsid w:val="006C2437"/>
    <w:rsid w:val="006D76F4"/>
    <w:rsid w:val="006F4A9E"/>
    <w:rsid w:val="00720979"/>
    <w:rsid w:val="00785041"/>
    <w:rsid w:val="00797214"/>
    <w:rsid w:val="007A0F30"/>
    <w:rsid w:val="007B2568"/>
    <w:rsid w:val="007B28EE"/>
    <w:rsid w:val="007C227D"/>
    <w:rsid w:val="007F05C8"/>
    <w:rsid w:val="00832ECD"/>
    <w:rsid w:val="008342BB"/>
    <w:rsid w:val="008453D1"/>
    <w:rsid w:val="008467EF"/>
    <w:rsid w:val="008623CF"/>
    <w:rsid w:val="00870748"/>
    <w:rsid w:val="008856A0"/>
    <w:rsid w:val="008912CF"/>
    <w:rsid w:val="008B5F66"/>
    <w:rsid w:val="00900F8E"/>
    <w:rsid w:val="0093409F"/>
    <w:rsid w:val="00962831"/>
    <w:rsid w:val="00973517"/>
    <w:rsid w:val="00987A89"/>
    <w:rsid w:val="009A7B64"/>
    <w:rsid w:val="009F0870"/>
    <w:rsid w:val="00A071B2"/>
    <w:rsid w:val="00A80C8A"/>
    <w:rsid w:val="00A90454"/>
    <w:rsid w:val="00AE1317"/>
    <w:rsid w:val="00AE197F"/>
    <w:rsid w:val="00AF3B0A"/>
    <w:rsid w:val="00AF72F6"/>
    <w:rsid w:val="00B425B1"/>
    <w:rsid w:val="00B44BC4"/>
    <w:rsid w:val="00B57481"/>
    <w:rsid w:val="00B957C6"/>
    <w:rsid w:val="00BA11DF"/>
    <w:rsid w:val="00BA27E1"/>
    <w:rsid w:val="00BD6BB9"/>
    <w:rsid w:val="00C17368"/>
    <w:rsid w:val="00C50486"/>
    <w:rsid w:val="00C82CB3"/>
    <w:rsid w:val="00C8564C"/>
    <w:rsid w:val="00C95F5D"/>
    <w:rsid w:val="00D03D71"/>
    <w:rsid w:val="00D11ABB"/>
    <w:rsid w:val="00D129DA"/>
    <w:rsid w:val="00D262D0"/>
    <w:rsid w:val="00D57550"/>
    <w:rsid w:val="00D8558B"/>
    <w:rsid w:val="00DD41CE"/>
    <w:rsid w:val="00DD529B"/>
    <w:rsid w:val="00DE0A8D"/>
    <w:rsid w:val="00DE744A"/>
    <w:rsid w:val="00DE7942"/>
    <w:rsid w:val="00E05E2F"/>
    <w:rsid w:val="00E54B71"/>
    <w:rsid w:val="00E56BD7"/>
    <w:rsid w:val="00E90B6D"/>
    <w:rsid w:val="00EB37C6"/>
    <w:rsid w:val="00F03374"/>
    <w:rsid w:val="00FE532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colormenu v:ext="edit" fillcolor="none [1300]"/>
    </o:shapedefaults>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17368"/>
    <w:rPr>
      <w:rFonts w:ascii="Arial" w:eastAsia="Arial" w:hAnsi="Arial" w:cs="Arial"/>
    </w:rPr>
  </w:style>
  <w:style w:type="paragraph" w:styleId="Heading1">
    <w:name w:val="heading 1"/>
    <w:basedOn w:val="Normal"/>
    <w:uiPriority w:val="1"/>
    <w:qFormat/>
    <w:rsid w:val="00C17368"/>
    <w:pPr>
      <w:spacing w:before="101"/>
      <w:ind w:left="380"/>
      <w:outlineLvl w:val="0"/>
    </w:pPr>
    <w:rPr>
      <w:rFonts w:ascii="Cambria" w:eastAsia="Cambria" w:hAnsi="Cambria" w:cs="Cambria"/>
      <w:b/>
      <w:bCs/>
      <w:sz w:val="28"/>
      <w:szCs w:val="28"/>
    </w:rPr>
  </w:style>
  <w:style w:type="paragraph" w:styleId="Heading2">
    <w:name w:val="heading 2"/>
    <w:basedOn w:val="Normal"/>
    <w:uiPriority w:val="1"/>
    <w:qFormat/>
    <w:rsid w:val="00C17368"/>
    <w:pPr>
      <w:spacing w:before="199"/>
      <w:ind w:left="850" w:hanging="47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rsid w:val="00C17368"/>
    <w:pPr>
      <w:spacing w:before="233"/>
      <w:ind w:left="380"/>
    </w:pPr>
    <w:rPr>
      <w:rFonts w:ascii="Cambria" w:eastAsia="Cambria" w:hAnsi="Cambria" w:cs="Cambria"/>
      <w:sz w:val="20"/>
      <w:szCs w:val="20"/>
    </w:rPr>
  </w:style>
  <w:style w:type="paragraph" w:styleId="TOC2">
    <w:name w:val="toc 2"/>
    <w:basedOn w:val="Normal"/>
    <w:uiPriority w:val="1"/>
    <w:qFormat/>
    <w:rsid w:val="00C17368"/>
    <w:pPr>
      <w:spacing w:before="235"/>
      <w:ind w:left="1100"/>
    </w:pPr>
    <w:rPr>
      <w:rFonts w:ascii="Cambria" w:eastAsia="Cambria" w:hAnsi="Cambria" w:cs="Cambria"/>
      <w:sz w:val="20"/>
      <w:szCs w:val="20"/>
    </w:rPr>
  </w:style>
  <w:style w:type="paragraph" w:styleId="TOC3">
    <w:name w:val="toc 3"/>
    <w:basedOn w:val="Normal"/>
    <w:uiPriority w:val="1"/>
    <w:qFormat/>
    <w:rsid w:val="00C17368"/>
    <w:pPr>
      <w:spacing w:before="236"/>
      <w:ind w:left="1820"/>
    </w:pPr>
    <w:rPr>
      <w:rFonts w:ascii="Cambria" w:eastAsia="Cambria" w:hAnsi="Cambria" w:cs="Cambria"/>
      <w:sz w:val="20"/>
      <w:szCs w:val="20"/>
    </w:rPr>
  </w:style>
  <w:style w:type="paragraph" w:styleId="BodyText">
    <w:name w:val="Body Text"/>
    <w:basedOn w:val="Normal"/>
    <w:uiPriority w:val="1"/>
    <w:qFormat/>
    <w:rsid w:val="00C17368"/>
    <w:rPr>
      <w:sz w:val="24"/>
      <w:szCs w:val="24"/>
    </w:rPr>
  </w:style>
  <w:style w:type="paragraph" w:styleId="ListParagraph">
    <w:name w:val="List Paragraph"/>
    <w:basedOn w:val="Normal"/>
    <w:uiPriority w:val="1"/>
    <w:qFormat/>
    <w:rsid w:val="00C17368"/>
    <w:pPr>
      <w:spacing w:before="199"/>
      <w:ind w:left="850" w:hanging="470"/>
    </w:pPr>
  </w:style>
  <w:style w:type="paragraph" w:customStyle="1" w:styleId="TableParagraph">
    <w:name w:val="Table Paragraph"/>
    <w:basedOn w:val="Normal"/>
    <w:uiPriority w:val="1"/>
    <w:qFormat/>
    <w:rsid w:val="00C17368"/>
    <w:pPr>
      <w:ind w:left="103"/>
    </w:pPr>
  </w:style>
  <w:style w:type="paragraph" w:styleId="Header">
    <w:name w:val="header"/>
    <w:basedOn w:val="Normal"/>
    <w:link w:val="HeaderChar"/>
    <w:uiPriority w:val="99"/>
    <w:unhideWhenUsed/>
    <w:rsid w:val="00BD6BB9"/>
    <w:pPr>
      <w:tabs>
        <w:tab w:val="center" w:pos="4513"/>
        <w:tab w:val="right" w:pos="9026"/>
      </w:tabs>
    </w:pPr>
  </w:style>
  <w:style w:type="character" w:customStyle="1" w:styleId="HeaderChar">
    <w:name w:val="Header Char"/>
    <w:basedOn w:val="DefaultParagraphFont"/>
    <w:link w:val="Header"/>
    <w:uiPriority w:val="99"/>
    <w:rsid w:val="00BD6BB9"/>
    <w:rPr>
      <w:rFonts w:ascii="Arial" w:eastAsia="Arial" w:hAnsi="Arial" w:cs="Arial"/>
    </w:rPr>
  </w:style>
  <w:style w:type="paragraph" w:styleId="Footer">
    <w:name w:val="footer"/>
    <w:basedOn w:val="Normal"/>
    <w:link w:val="FooterChar"/>
    <w:uiPriority w:val="99"/>
    <w:semiHidden/>
    <w:unhideWhenUsed/>
    <w:rsid w:val="00BD6BB9"/>
    <w:pPr>
      <w:tabs>
        <w:tab w:val="center" w:pos="4513"/>
        <w:tab w:val="right" w:pos="9026"/>
      </w:tabs>
    </w:pPr>
  </w:style>
  <w:style w:type="character" w:customStyle="1" w:styleId="FooterChar">
    <w:name w:val="Footer Char"/>
    <w:basedOn w:val="DefaultParagraphFont"/>
    <w:link w:val="Footer"/>
    <w:uiPriority w:val="99"/>
    <w:semiHidden/>
    <w:rsid w:val="00BD6BB9"/>
    <w:rPr>
      <w:rFonts w:ascii="Arial" w:eastAsia="Arial" w:hAnsi="Arial" w:cs="Arial"/>
    </w:rPr>
  </w:style>
  <w:style w:type="paragraph" w:styleId="BalloonText">
    <w:name w:val="Balloon Text"/>
    <w:basedOn w:val="Normal"/>
    <w:link w:val="BalloonTextChar"/>
    <w:uiPriority w:val="99"/>
    <w:semiHidden/>
    <w:unhideWhenUsed/>
    <w:rsid w:val="00BD6BB9"/>
    <w:rPr>
      <w:rFonts w:ascii="Tahoma" w:hAnsi="Tahoma" w:cs="Tahoma"/>
      <w:sz w:val="16"/>
      <w:szCs w:val="16"/>
    </w:rPr>
  </w:style>
  <w:style w:type="character" w:customStyle="1" w:styleId="BalloonTextChar">
    <w:name w:val="Balloon Text Char"/>
    <w:basedOn w:val="DefaultParagraphFont"/>
    <w:link w:val="BalloonText"/>
    <w:uiPriority w:val="99"/>
    <w:semiHidden/>
    <w:rsid w:val="00BD6BB9"/>
    <w:rPr>
      <w:rFonts w:ascii="Tahoma" w:eastAsia="Arial" w:hAnsi="Tahoma" w:cs="Tahoma"/>
      <w:sz w:val="16"/>
      <w:szCs w:val="16"/>
    </w:rPr>
  </w:style>
  <w:style w:type="character" w:styleId="Hyperlink">
    <w:name w:val="Hyperlink"/>
    <w:basedOn w:val="DefaultParagraphFont"/>
    <w:uiPriority w:val="99"/>
    <w:unhideWhenUsed/>
    <w:rsid w:val="00053CA4"/>
    <w:rPr>
      <w:color w:val="0000FF" w:themeColor="hyperlink"/>
      <w:u w:val="single"/>
    </w:rPr>
  </w:style>
  <w:style w:type="paragraph" w:styleId="FootnoteText">
    <w:name w:val="footnote text"/>
    <w:basedOn w:val="Normal"/>
    <w:link w:val="FootnoteTextChar"/>
    <w:uiPriority w:val="99"/>
    <w:semiHidden/>
    <w:unhideWhenUsed/>
    <w:rsid w:val="00473747"/>
    <w:rPr>
      <w:sz w:val="20"/>
      <w:szCs w:val="20"/>
    </w:rPr>
  </w:style>
  <w:style w:type="character" w:customStyle="1" w:styleId="FootnoteTextChar">
    <w:name w:val="Footnote Text Char"/>
    <w:basedOn w:val="DefaultParagraphFont"/>
    <w:link w:val="FootnoteText"/>
    <w:uiPriority w:val="99"/>
    <w:semiHidden/>
    <w:rsid w:val="00473747"/>
    <w:rPr>
      <w:rFonts w:ascii="Arial" w:eastAsia="Arial" w:hAnsi="Arial" w:cs="Arial"/>
      <w:sz w:val="20"/>
      <w:szCs w:val="20"/>
    </w:rPr>
  </w:style>
  <w:style w:type="character" w:styleId="FootnoteReference">
    <w:name w:val="footnote reference"/>
    <w:basedOn w:val="DefaultParagraphFont"/>
    <w:uiPriority w:val="99"/>
    <w:semiHidden/>
    <w:unhideWhenUsed/>
    <w:rsid w:val="00473747"/>
    <w:rPr>
      <w:vertAlign w:val="superscript"/>
    </w:rPr>
  </w:style>
  <w:style w:type="character" w:styleId="FollowedHyperlink">
    <w:name w:val="FollowedHyperlink"/>
    <w:basedOn w:val="DefaultParagraphFont"/>
    <w:uiPriority w:val="99"/>
    <w:semiHidden/>
    <w:unhideWhenUsed/>
    <w:rsid w:val="008342BB"/>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emf"/><Relationship Id="rId18" Type="http://schemas.openxmlformats.org/officeDocument/2006/relationships/hyperlink" Target="mailto:press.manager@headway.org.uk"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hart" Target="charts/chart3.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yperlink" Target="mailto:justiceproject@headway.org.uk" TargetMode="External"/><Relationship Id="rId25" Type="http://schemas.openxmlformats.org/officeDocument/2006/relationships/hyperlink" Target="mailto:justiceproject@headway.org.uk" TargetMode="External"/><Relationship Id="rId2" Type="http://schemas.openxmlformats.org/officeDocument/2006/relationships/numbering" Target="numbering.xml"/><Relationship Id="rId16" Type="http://schemas.openxmlformats.org/officeDocument/2006/relationships/hyperlink" Target="http://www.surveymonkey.com" TargetMode="External"/><Relationship Id="rId20"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eadway.org.uk/idcard" TargetMode="External"/><Relationship Id="rId24" Type="http://schemas.openxmlformats.org/officeDocument/2006/relationships/hyperlink" Target="http://www.headway.org.uk/idcard" TargetMode="External"/><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chart" Target="charts/chart5.xml"/><Relationship Id="rId10" Type="http://schemas.openxmlformats.org/officeDocument/2006/relationships/footer" Target="footer1.xml"/><Relationship Id="rId19"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emf"/><Relationship Id="rId22" Type="http://schemas.openxmlformats.org/officeDocument/2006/relationships/chart" Target="charts/chart4.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centreformentalhealth.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tiff"/></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publications\Documents\Res%20&amp;%20Pubs\ID%20card%20feedback%20graph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GB"/>
  <c:chart>
    <c:autoTitleDeleted val="1"/>
    <c:plotArea>
      <c:layout/>
      <c:barChart>
        <c:barDir val="col"/>
        <c:grouping val="clustered"/>
        <c:ser>
          <c:idx val="0"/>
          <c:order val="0"/>
          <c:cat>
            <c:strRef>
              <c:f>Sheet1!$A$1:$A$5</c:f>
              <c:strCache>
                <c:ptCount val="5"/>
                <c:pt idx="0">
                  <c:v>Excellent</c:v>
                </c:pt>
                <c:pt idx="1">
                  <c:v>Good</c:v>
                </c:pt>
                <c:pt idx="2">
                  <c:v>Average</c:v>
                </c:pt>
                <c:pt idx="3">
                  <c:v>Poor</c:v>
                </c:pt>
                <c:pt idx="4">
                  <c:v>Very poor</c:v>
                </c:pt>
              </c:strCache>
            </c:strRef>
          </c:cat>
          <c:val>
            <c:numRef>
              <c:f>Sheet1!$B$1:$B$5</c:f>
              <c:numCache>
                <c:formatCode>General</c:formatCode>
                <c:ptCount val="5"/>
                <c:pt idx="0">
                  <c:v>59.3</c:v>
                </c:pt>
                <c:pt idx="1">
                  <c:v>37.6</c:v>
                </c:pt>
                <c:pt idx="2">
                  <c:v>2.69</c:v>
                </c:pt>
                <c:pt idx="3">
                  <c:v>0.41000000000000031</c:v>
                </c:pt>
                <c:pt idx="4">
                  <c:v>0</c:v>
                </c:pt>
              </c:numCache>
            </c:numRef>
          </c:val>
        </c:ser>
        <c:axId val="96261632"/>
        <c:axId val="96263168"/>
      </c:barChart>
      <c:catAx>
        <c:axId val="96261632"/>
        <c:scaling>
          <c:orientation val="minMax"/>
        </c:scaling>
        <c:axPos val="b"/>
        <c:majorTickMark val="none"/>
        <c:tickLblPos val="nextTo"/>
        <c:txPr>
          <a:bodyPr/>
          <a:lstStyle/>
          <a:p>
            <a:pPr>
              <a:defRPr>
                <a:latin typeface="Arial" pitchFamily="34" charset="0"/>
                <a:cs typeface="Arial" pitchFamily="34" charset="0"/>
              </a:defRPr>
            </a:pPr>
            <a:endParaRPr lang="en-US"/>
          </a:p>
        </c:txPr>
        <c:crossAx val="96263168"/>
        <c:crosses val="autoZero"/>
        <c:auto val="1"/>
        <c:lblAlgn val="ctr"/>
        <c:lblOffset val="100"/>
      </c:catAx>
      <c:valAx>
        <c:axId val="96263168"/>
        <c:scaling>
          <c:orientation val="minMax"/>
        </c:scaling>
        <c:axPos val="l"/>
        <c:majorGridlines/>
        <c:title>
          <c:tx>
            <c:rich>
              <a:bodyPr/>
              <a:lstStyle/>
              <a:p>
                <a:pPr>
                  <a:defRPr/>
                </a:pPr>
                <a:r>
                  <a:rPr lang="en-GB" b="1">
                    <a:latin typeface="Arial" pitchFamily="34" charset="0"/>
                    <a:cs typeface="Arial" pitchFamily="34" charset="0"/>
                  </a:rPr>
                  <a:t>Number of</a:t>
                </a:r>
                <a:r>
                  <a:rPr lang="en-GB" b="1" baseline="0">
                    <a:latin typeface="Arial" pitchFamily="34" charset="0"/>
                    <a:cs typeface="Arial" pitchFamily="34" charset="0"/>
                  </a:rPr>
                  <a:t> respondents (%)</a:t>
                </a:r>
                <a:endParaRPr lang="en-GB" b="1">
                  <a:latin typeface="Arial" pitchFamily="34" charset="0"/>
                  <a:cs typeface="Arial" pitchFamily="34" charset="0"/>
                </a:endParaRPr>
              </a:p>
            </c:rich>
          </c:tx>
          <c:layout/>
        </c:title>
        <c:numFmt formatCode="General" sourceLinked="1"/>
        <c:majorTickMark val="none"/>
        <c:tickLblPos val="nextTo"/>
        <c:crossAx val="96261632"/>
        <c:crosses val="autoZero"/>
        <c:crossBetween val="between"/>
      </c:valAx>
    </c:plotArea>
    <c:plotVisOnly val="1"/>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GB"/>
  <c:chart>
    <c:autoTitleDeleted val="1"/>
    <c:plotArea>
      <c:layout/>
      <c:barChart>
        <c:barDir val="col"/>
        <c:grouping val="clustered"/>
        <c:ser>
          <c:idx val="0"/>
          <c:order val="0"/>
          <c:cat>
            <c:strRef>
              <c:f>Sheet1!$L$1:$L$5</c:f>
              <c:strCache>
                <c:ptCount val="5"/>
                <c:pt idx="0">
                  <c:v>Excellent</c:v>
                </c:pt>
                <c:pt idx="1">
                  <c:v>Good</c:v>
                </c:pt>
                <c:pt idx="2">
                  <c:v>Average</c:v>
                </c:pt>
                <c:pt idx="3">
                  <c:v>Poor</c:v>
                </c:pt>
                <c:pt idx="4">
                  <c:v>Very poor</c:v>
                </c:pt>
              </c:strCache>
            </c:strRef>
          </c:cat>
          <c:val>
            <c:numRef>
              <c:f>Sheet1!$M$1:$M$5</c:f>
              <c:numCache>
                <c:formatCode>General</c:formatCode>
                <c:ptCount val="5"/>
                <c:pt idx="0">
                  <c:v>49.42</c:v>
                </c:pt>
                <c:pt idx="1">
                  <c:v>42.41</c:v>
                </c:pt>
                <c:pt idx="2">
                  <c:v>8.17</c:v>
                </c:pt>
                <c:pt idx="3">
                  <c:v>0</c:v>
                </c:pt>
                <c:pt idx="4">
                  <c:v>0</c:v>
                </c:pt>
              </c:numCache>
            </c:numRef>
          </c:val>
        </c:ser>
        <c:axId val="96422912"/>
        <c:axId val="96448512"/>
      </c:barChart>
      <c:catAx>
        <c:axId val="96422912"/>
        <c:scaling>
          <c:orientation val="minMax"/>
        </c:scaling>
        <c:axPos val="b"/>
        <c:majorTickMark val="none"/>
        <c:tickLblPos val="nextTo"/>
        <c:txPr>
          <a:bodyPr/>
          <a:lstStyle/>
          <a:p>
            <a:pPr>
              <a:defRPr>
                <a:latin typeface="Arial" pitchFamily="34" charset="0"/>
                <a:cs typeface="Arial" pitchFamily="34" charset="0"/>
              </a:defRPr>
            </a:pPr>
            <a:endParaRPr lang="en-US"/>
          </a:p>
        </c:txPr>
        <c:crossAx val="96448512"/>
        <c:crosses val="autoZero"/>
        <c:auto val="1"/>
        <c:lblAlgn val="ctr"/>
        <c:lblOffset val="100"/>
      </c:catAx>
      <c:valAx>
        <c:axId val="96448512"/>
        <c:scaling>
          <c:orientation val="minMax"/>
        </c:scaling>
        <c:axPos val="l"/>
        <c:majorGridlines/>
        <c:title>
          <c:tx>
            <c:rich>
              <a:bodyPr/>
              <a:lstStyle/>
              <a:p>
                <a:pPr>
                  <a:defRPr/>
                </a:pPr>
                <a:r>
                  <a:rPr lang="en-GB"/>
                  <a:t>Number of</a:t>
                </a:r>
                <a:r>
                  <a:rPr lang="en-GB" baseline="0"/>
                  <a:t> respondents (%)</a:t>
                </a:r>
                <a:endParaRPr lang="en-GB"/>
              </a:p>
            </c:rich>
          </c:tx>
          <c:layout/>
        </c:title>
        <c:numFmt formatCode="General" sourceLinked="1"/>
        <c:majorTickMark val="none"/>
        <c:tickLblPos val="nextTo"/>
        <c:crossAx val="96422912"/>
        <c:crosses val="autoZero"/>
        <c:crossBetween val="between"/>
      </c:valAx>
    </c:plotArea>
    <c:plotVisOnly val="1"/>
  </c:chart>
  <c:spPr>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GB"/>
  <c:chart>
    <c:autoTitleDeleted val="1"/>
    <c:plotArea>
      <c:layout/>
      <c:barChart>
        <c:barDir val="col"/>
        <c:grouping val="clustered"/>
        <c:ser>
          <c:idx val="0"/>
          <c:order val="0"/>
          <c:cat>
            <c:strRef>
              <c:f>Sheet1!$A$24:$A$28</c:f>
              <c:strCache>
                <c:ptCount val="5"/>
                <c:pt idx="0">
                  <c:v>Excellent</c:v>
                </c:pt>
                <c:pt idx="1">
                  <c:v>Good</c:v>
                </c:pt>
                <c:pt idx="2">
                  <c:v>Average</c:v>
                </c:pt>
                <c:pt idx="3">
                  <c:v>Poor</c:v>
                </c:pt>
                <c:pt idx="4">
                  <c:v>Very poor</c:v>
                </c:pt>
              </c:strCache>
            </c:strRef>
          </c:cat>
          <c:val>
            <c:numRef>
              <c:f>Sheet1!$B$24:$B$28</c:f>
              <c:numCache>
                <c:formatCode>General</c:formatCode>
                <c:ptCount val="5"/>
                <c:pt idx="0">
                  <c:v>76.92</c:v>
                </c:pt>
                <c:pt idx="1">
                  <c:v>20.21</c:v>
                </c:pt>
                <c:pt idx="2">
                  <c:v>1.9700000000000026</c:v>
                </c:pt>
                <c:pt idx="3">
                  <c:v>0.72000000000000064</c:v>
                </c:pt>
                <c:pt idx="4">
                  <c:v>0.18000000000000024</c:v>
                </c:pt>
              </c:numCache>
            </c:numRef>
          </c:val>
        </c:ser>
        <c:axId val="96455680"/>
        <c:axId val="96490240"/>
      </c:barChart>
      <c:catAx>
        <c:axId val="96455680"/>
        <c:scaling>
          <c:orientation val="minMax"/>
        </c:scaling>
        <c:axPos val="b"/>
        <c:majorTickMark val="none"/>
        <c:tickLblPos val="nextTo"/>
        <c:txPr>
          <a:bodyPr/>
          <a:lstStyle/>
          <a:p>
            <a:pPr>
              <a:defRPr>
                <a:latin typeface="Arial" pitchFamily="34" charset="0"/>
                <a:cs typeface="Arial" pitchFamily="34" charset="0"/>
              </a:defRPr>
            </a:pPr>
            <a:endParaRPr lang="en-US"/>
          </a:p>
        </c:txPr>
        <c:crossAx val="96490240"/>
        <c:crosses val="autoZero"/>
        <c:auto val="1"/>
        <c:lblAlgn val="ctr"/>
        <c:lblOffset val="100"/>
      </c:catAx>
      <c:valAx>
        <c:axId val="96490240"/>
        <c:scaling>
          <c:orientation val="minMax"/>
        </c:scaling>
        <c:axPos val="l"/>
        <c:majorGridlines/>
        <c:title>
          <c:tx>
            <c:rich>
              <a:bodyPr/>
              <a:lstStyle/>
              <a:p>
                <a:pPr>
                  <a:defRPr/>
                </a:pPr>
                <a:r>
                  <a:rPr lang="en-GB"/>
                  <a:t>Number of </a:t>
                </a:r>
                <a:r>
                  <a:rPr lang="en-GB">
                    <a:latin typeface="Arial" pitchFamily="34" charset="0"/>
                    <a:cs typeface="Arial" pitchFamily="34" charset="0"/>
                  </a:rPr>
                  <a:t>respondents</a:t>
                </a:r>
                <a:r>
                  <a:rPr lang="en-GB"/>
                  <a:t> (%)</a:t>
                </a:r>
              </a:p>
            </c:rich>
          </c:tx>
        </c:title>
        <c:numFmt formatCode="General" sourceLinked="1"/>
        <c:majorTickMark val="none"/>
        <c:tickLblPos val="nextTo"/>
        <c:crossAx val="96455680"/>
        <c:crosses val="autoZero"/>
        <c:crossBetween val="between"/>
      </c:valAx>
    </c:plotArea>
    <c:plotVisOnly val="1"/>
  </c:chart>
  <c:spPr>
    <a:noFill/>
    <a:ln>
      <a:no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GB"/>
  <c:chart>
    <c:autoTitleDeleted val="1"/>
    <c:plotArea>
      <c:layout/>
      <c:barChart>
        <c:barDir val="col"/>
        <c:grouping val="clustered"/>
        <c:ser>
          <c:idx val="0"/>
          <c:order val="0"/>
          <c:cat>
            <c:strRef>
              <c:f>Sheet1!$A$40:$A$44</c:f>
              <c:strCache>
                <c:ptCount val="5"/>
                <c:pt idx="0">
                  <c:v>Very helpful</c:v>
                </c:pt>
                <c:pt idx="1">
                  <c:v>Helpful</c:v>
                </c:pt>
                <c:pt idx="2">
                  <c:v>Neither helpful nor unhelpful</c:v>
                </c:pt>
                <c:pt idx="3">
                  <c:v>Not very helpful</c:v>
                </c:pt>
                <c:pt idx="4">
                  <c:v>Not at all helpful</c:v>
                </c:pt>
              </c:strCache>
            </c:strRef>
          </c:cat>
          <c:val>
            <c:numRef>
              <c:f>Sheet1!$B$40:$B$44</c:f>
              <c:numCache>
                <c:formatCode>General</c:formatCode>
                <c:ptCount val="5"/>
                <c:pt idx="0">
                  <c:v>74.52</c:v>
                </c:pt>
                <c:pt idx="1">
                  <c:v>22.29</c:v>
                </c:pt>
                <c:pt idx="2">
                  <c:v>2.5499999999999998</c:v>
                </c:pt>
                <c:pt idx="3">
                  <c:v>0.64000000000000179</c:v>
                </c:pt>
                <c:pt idx="4">
                  <c:v>0</c:v>
                </c:pt>
              </c:numCache>
            </c:numRef>
          </c:val>
        </c:ser>
        <c:axId val="96821632"/>
        <c:axId val="96823168"/>
      </c:barChart>
      <c:catAx>
        <c:axId val="96821632"/>
        <c:scaling>
          <c:orientation val="minMax"/>
        </c:scaling>
        <c:axPos val="b"/>
        <c:majorTickMark val="none"/>
        <c:tickLblPos val="nextTo"/>
        <c:txPr>
          <a:bodyPr/>
          <a:lstStyle/>
          <a:p>
            <a:pPr>
              <a:defRPr>
                <a:latin typeface="Arial" pitchFamily="34" charset="0"/>
                <a:cs typeface="Arial" pitchFamily="34" charset="0"/>
              </a:defRPr>
            </a:pPr>
            <a:endParaRPr lang="en-US"/>
          </a:p>
        </c:txPr>
        <c:crossAx val="96823168"/>
        <c:crosses val="autoZero"/>
        <c:auto val="1"/>
        <c:lblAlgn val="ctr"/>
        <c:lblOffset val="100"/>
      </c:catAx>
      <c:valAx>
        <c:axId val="96823168"/>
        <c:scaling>
          <c:orientation val="minMax"/>
        </c:scaling>
        <c:axPos val="l"/>
        <c:majorGridlines/>
        <c:title>
          <c:tx>
            <c:rich>
              <a:bodyPr/>
              <a:lstStyle/>
              <a:p>
                <a:pPr>
                  <a:defRPr>
                    <a:latin typeface="Arial" pitchFamily="34" charset="0"/>
                    <a:cs typeface="Arial" pitchFamily="34" charset="0"/>
                  </a:defRPr>
                </a:pPr>
                <a:r>
                  <a:rPr lang="en-GB">
                    <a:latin typeface="Arial" pitchFamily="34" charset="0"/>
                    <a:cs typeface="Arial" pitchFamily="34" charset="0"/>
                  </a:rPr>
                  <a:t>Number of respondents (%)</a:t>
                </a:r>
              </a:p>
            </c:rich>
          </c:tx>
          <c:layout/>
        </c:title>
        <c:numFmt formatCode="General" sourceLinked="1"/>
        <c:majorTickMark val="none"/>
        <c:tickLblPos val="nextTo"/>
        <c:crossAx val="96821632"/>
        <c:crosses val="autoZero"/>
        <c:crossBetween val="between"/>
      </c:valAx>
    </c:plotArea>
    <c:plotVisOnly val="1"/>
  </c:chart>
  <c:spPr>
    <a:ln>
      <a:noFill/>
    </a:ln>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GB"/>
  <c:chart>
    <c:plotArea>
      <c:layout/>
      <c:barChart>
        <c:barDir val="col"/>
        <c:grouping val="clustered"/>
        <c:ser>
          <c:idx val="0"/>
          <c:order val="0"/>
          <c:cat>
            <c:strRef>
              <c:f>Sheet1!$A$61:$A$67</c:f>
              <c:strCache>
                <c:ptCount val="7"/>
                <c:pt idx="0">
                  <c:v>Everyday social scenarios</c:v>
                </c:pt>
                <c:pt idx="1">
                  <c:v>During a GP, hospital or other medical appointment</c:v>
                </c:pt>
                <c:pt idx="2">
                  <c:v>Using public transport</c:v>
                </c:pt>
                <c:pt idx="3">
                  <c:v>Assistance in applying for welfare benefits</c:v>
                </c:pt>
                <c:pt idx="4">
                  <c:v>With the police</c:v>
                </c:pt>
                <c:pt idx="5">
                  <c:v>With other emergency services</c:v>
                </c:pt>
                <c:pt idx="6">
                  <c:v>Other</c:v>
                </c:pt>
              </c:strCache>
            </c:strRef>
          </c:cat>
          <c:val>
            <c:numRef>
              <c:f>Sheet1!$B$61:$B$67</c:f>
              <c:numCache>
                <c:formatCode>General</c:formatCode>
                <c:ptCount val="7"/>
                <c:pt idx="0">
                  <c:v>72.290000000000006</c:v>
                </c:pt>
                <c:pt idx="1">
                  <c:v>35.35</c:v>
                </c:pt>
                <c:pt idx="2">
                  <c:v>22.29</c:v>
                </c:pt>
                <c:pt idx="3">
                  <c:v>19.75</c:v>
                </c:pt>
                <c:pt idx="4">
                  <c:v>10.19</c:v>
                </c:pt>
                <c:pt idx="5">
                  <c:v>9.8700000000000028</c:v>
                </c:pt>
                <c:pt idx="6">
                  <c:v>34.71</c:v>
                </c:pt>
              </c:numCache>
            </c:numRef>
          </c:val>
        </c:ser>
        <c:axId val="96850688"/>
        <c:axId val="96852224"/>
      </c:barChart>
      <c:catAx>
        <c:axId val="96850688"/>
        <c:scaling>
          <c:orientation val="minMax"/>
        </c:scaling>
        <c:axPos val="b"/>
        <c:tickLblPos val="nextTo"/>
        <c:txPr>
          <a:bodyPr rot="-1800000"/>
          <a:lstStyle/>
          <a:p>
            <a:pPr>
              <a:defRPr>
                <a:latin typeface="Arial" pitchFamily="34" charset="0"/>
                <a:cs typeface="Arial" pitchFamily="34" charset="0"/>
              </a:defRPr>
            </a:pPr>
            <a:endParaRPr lang="en-US"/>
          </a:p>
        </c:txPr>
        <c:crossAx val="96852224"/>
        <c:crosses val="autoZero"/>
        <c:auto val="1"/>
        <c:lblAlgn val="ctr"/>
        <c:lblOffset val="100"/>
      </c:catAx>
      <c:valAx>
        <c:axId val="96852224"/>
        <c:scaling>
          <c:orientation val="minMax"/>
        </c:scaling>
        <c:axPos val="l"/>
        <c:majorGridlines/>
        <c:numFmt formatCode="General" sourceLinked="1"/>
        <c:tickLblPos val="nextTo"/>
        <c:txPr>
          <a:bodyPr/>
          <a:lstStyle/>
          <a:p>
            <a:pPr>
              <a:defRPr>
                <a:latin typeface="Arial" pitchFamily="34" charset="0"/>
                <a:cs typeface="Arial" pitchFamily="34" charset="0"/>
              </a:defRPr>
            </a:pPr>
            <a:endParaRPr lang="en-US"/>
          </a:p>
        </c:txPr>
        <c:crossAx val="96850688"/>
        <c:crosses val="autoZero"/>
        <c:crossBetween val="between"/>
      </c:valAx>
    </c:plotArea>
    <c:plotVisOnly val="1"/>
  </c:chart>
  <c:spPr>
    <a:ln>
      <a:noFill/>
    </a:ln>
  </c:sp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D68F86-F167-4CFC-B854-1EFA57E03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15</Pages>
  <Words>2977</Words>
  <Characters>16969</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Tamsin</dc:creator>
  <cp:lastModifiedBy>Tamsin</cp:lastModifiedBy>
  <cp:revision>3</cp:revision>
  <dcterms:created xsi:type="dcterms:W3CDTF">2018-09-20T13:33:00Z</dcterms:created>
  <dcterms:modified xsi:type="dcterms:W3CDTF">2018-10-11T13:26:00Z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2018-05-08T00:00:00Z</vt:filetime>
  </property>
  <property fmtid="{D5CDD505-2E9C-101B-9397-08002B2CF9AE}" pid="3" name="Creator">
    <vt:lpwstr>Microsoft® Word 2016</vt:lpwstr>
  </property>
  <property fmtid="{D5CDD505-2E9C-101B-9397-08002B2CF9AE}" pid="4" name="LastSaved">
    <vt:filetime>2018-05-14T00:00:00Z</vt:filetime>
  </property>
</Properties>
</file>